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B405ED" w14:textId="673BE14D" w:rsidR="00D0021F" w:rsidRDefault="00A11BC4" w:rsidP="002C04AB">
      <w:pPr>
        <w:pStyle w:val="WW-Standard"/>
        <w:spacing w:before="113"/>
        <w:jc w:val="both"/>
        <w:rPr>
          <w:rFonts w:ascii="Calibri" w:hAnsi="Calibri" w:cs="Arial" w:hint="eastAsia"/>
          <w:b/>
          <w:bCs/>
          <w:sz w:val="21"/>
          <w:szCs w:val="21"/>
        </w:rPr>
      </w:pPr>
      <w:r w:rsidRPr="00EE4EA0">
        <w:rPr>
          <w:rFonts w:asciiTheme="minorHAnsi" w:hAnsiTheme="minorHAnsi" w:cs="Arial"/>
          <w:b/>
          <w:bCs/>
          <w:noProof/>
          <w:lang w:val="en-US" w:eastAsia="en-US"/>
        </w:rPr>
        <w:drawing>
          <wp:anchor distT="0" distB="0" distL="114300" distR="114300" simplePos="0" relativeHeight="251659264" behindDoc="0" locked="0" layoutInCell="1" allowOverlap="1" wp14:anchorId="15E28ED6" wp14:editId="3D68772F">
            <wp:simplePos x="0" y="0"/>
            <wp:positionH relativeFrom="column">
              <wp:posOffset>3272790</wp:posOffset>
            </wp:positionH>
            <wp:positionV relativeFrom="paragraph">
              <wp:posOffset>53340</wp:posOffset>
            </wp:positionV>
            <wp:extent cx="2368550" cy="1180465"/>
            <wp:effectExtent l="19050" t="0" r="0" b="0"/>
            <wp:wrapTopAndBottom/>
            <wp:docPr id="9" name="Imagen 2" descr="C:\Users\TYPSA\Desktop\Manejo costero integrado centro america\VISIBILIDAD\ELdZ_ logo ES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C:\Users\TYPSA\Desktop\Manejo costero integrado centro america\VISIBILIDAD\ELdZ_ logo ESP.jpg"/>
                    <pic:cNvPicPr>
                      <a:picLocks noChangeAspect="1" noChangeArrowheads="1"/>
                    </pic:cNvPicPr>
                  </pic:nvPicPr>
                  <pic:blipFill>
                    <a:blip r:embed="rId8" cstate="print"/>
                    <a:stretch>
                      <a:fillRect/>
                    </a:stretch>
                  </pic:blipFill>
                  <pic:spPr bwMode="auto">
                    <a:xfrm>
                      <a:off x="0" y="0"/>
                      <a:ext cx="2368550" cy="1180465"/>
                    </a:xfrm>
                    <a:prstGeom prst="rect">
                      <a:avLst/>
                    </a:prstGeom>
                    <a:noFill/>
                    <a:ln w="9525">
                      <a:noFill/>
                      <a:miter lim="800000"/>
                      <a:headEnd/>
                      <a:tailEnd/>
                    </a:ln>
                  </pic:spPr>
                </pic:pic>
              </a:graphicData>
            </a:graphic>
          </wp:anchor>
        </w:drawing>
      </w:r>
      <w:r w:rsidR="00266544">
        <w:rPr>
          <w:rFonts w:hint="eastAsia"/>
          <w:noProof/>
          <w:lang w:val="en-US" w:eastAsia="en-US"/>
        </w:rPr>
        <w:drawing>
          <wp:anchor distT="0" distB="0" distL="114300" distR="114300" simplePos="0" relativeHeight="251657216" behindDoc="0" locked="0" layoutInCell="1" allowOverlap="1" wp14:anchorId="1C654F68" wp14:editId="1D69B546">
            <wp:simplePos x="0" y="0"/>
            <wp:positionH relativeFrom="column">
              <wp:posOffset>158115</wp:posOffset>
            </wp:positionH>
            <wp:positionV relativeFrom="paragraph">
              <wp:posOffset>175895</wp:posOffset>
            </wp:positionV>
            <wp:extent cx="1368425" cy="685800"/>
            <wp:effectExtent l="0" t="0" r="3175"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68425" cy="685800"/>
                    </a:xfrm>
                    <a:prstGeom prst="rect">
                      <a:avLst/>
                    </a:prstGeom>
                    <a:noFill/>
                  </pic:spPr>
                </pic:pic>
              </a:graphicData>
            </a:graphic>
            <wp14:sizeRelH relativeFrom="page">
              <wp14:pctWidth>0</wp14:pctWidth>
            </wp14:sizeRelH>
            <wp14:sizeRelV relativeFrom="page">
              <wp14:pctHeight>0</wp14:pctHeight>
            </wp14:sizeRelV>
          </wp:anchor>
        </w:drawing>
      </w:r>
    </w:p>
    <w:p w14:paraId="32543695" w14:textId="639BB356" w:rsidR="00D0021F" w:rsidRPr="000A1180" w:rsidRDefault="00D0021F" w:rsidP="00B40850">
      <w:pPr>
        <w:pStyle w:val="WW-Standard"/>
        <w:spacing w:before="113"/>
        <w:ind w:left="1440" w:firstLine="720"/>
        <w:jc w:val="both"/>
        <w:rPr>
          <w:rFonts w:ascii="Calibri" w:hAnsi="Calibri" w:cs="Arial" w:hint="eastAsia"/>
          <w:b/>
          <w:bCs/>
          <w:sz w:val="21"/>
          <w:szCs w:val="21"/>
        </w:rPr>
      </w:pPr>
    </w:p>
    <w:p w14:paraId="63BEB1AB" w14:textId="77777777" w:rsidR="00D0021F" w:rsidRPr="000A1180" w:rsidRDefault="00D0021F" w:rsidP="00B40850">
      <w:pPr>
        <w:pStyle w:val="WW-Standard"/>
        <w:spacing w:before="113"/>
        <w:ind w:left="720" w:firstLine="720"/>
        <w:jc w:val="both"/>
        <w:rPr>
          <w:rFonts w:ascii="Calibri" w:hAnsi="Calibri" w:cs="Arial" w:hint="eastAsia"/>
          <w:b/>
          <w:bCs/>
          <w:sz w:val="21"/>
          <w:szCs w:val="21"/>
        </w:rPr>
      </w:pPr>
    </w:p>
    <w:p w14:paraId="77A251A5" w14:textId="77777777" w:rsidR="00D0021F" w:rsidRDefault="00D0021F" w:rsidP="00A43FEF">
      <w:pPr>
        <w:pStyle w:val="WW-Standard"/>
        <w:spacing w:before="113"/>
        <w:ind w:left="720" w:hanging="153"/>
        <w:jc w:val="both"/>
        <w:rPr>
          <w:rFonts w:ascii="Calibri" w:hAnsi="Calibri" w:cs="Arial" w:hint="eastAsia"/>
          <w:b/>
          <w:bCs/>
          <w:sz w:val="36"/>
          <w:szCs w:val="21"/>
        </w:rPr>
      </w:pPr>
    </w:p>
    <w:p w14:paraId="29232D70" w14:textId="77777777" w:rsidR="00D0021F" w:rsidRPr="00AA5168" w:rsidRDefault="00D0021F" w:rsidP="00FA18BD">
      <w:pPr>
        <w:pStyle w:val="WW-Standard"/>
        <w:spacing w:before="113"/>
        <w:ind w:right="359"/>
        <w:jc w:val="center"/>
        <w:rPr>
          <w:rFonts w:ascii="Calibri" w:hAnsi="Calibri" w:cs="Arial" w:hint="eastAsia"/>
          <w:b/>
          <w:bCs/>
          <w:sz w:val="36"/>
          <w:szCs w:val="36"/>
        </w:rPr>
      </w:pPr>
      <w:r w:rsidRPr="00AA5168">
        <w:rPr>
          <w:rFonts w:ascii="Calibri" w:hAnsi="Calibri" w:cs="Arial"/>
          <w:b/>
          <w:bCs/>
          <w:sz w:val="36"/>
          <w:szCs w:val="36"/>
        </w:rPr>
        <w:t>PROYECTO CONSERVACIÓN DE RECURSOS MARINOS EN CENTROAMÉRICA</w:t>
      </w:r>
    </w:p>
    <w:p w14:paraId="4592FD53" w14:textId="77777777" w:rsidR="00D0021F" w:rsidRPr="00AA5168" w:rsidRDefault="00D0021F" w:rsidP="00FA18BD">
      <w:pPr>
        <w:pStyle w:val="WW-Standard"/>
        <w:spacing w:before="113"/>
        <w:ind w:right="359"/>
        <w:jc w:val="center"/>
        <w:rPr>
          <w:rFonts w:ascii="Calibri" w:hAnsi="Calibri" w:cs="Arial" w:hint="eastAsia"/>
          <w:b/>
          <w:bCs/>
          <w:sz w:val="36"/>
          <w:szCs w:val="36"/>
        </w:rPr>
      </w:pPr>
      <w:r w:rsidRPr="00AA5168">
        <w:rPr>
          <w:rFonts w:ascii="Calibri" w:hAnsi="Calibri" w:cs="Arial"/>
          <w:b/>
          <w:bCs/>
          <w:sz w:val="36"/>
          <w:szCs w:val="36"/>
        </w:rPr>
        <w:t>FASE II</w:t>
      </w:r>
    </w:p>
    <w:p w14:paraId="330D389D" w14:textId="1942EA22" w:rsidR="00D0021F" w:rsidRPr="00AA5168" w:rsidRDefault="00D0021F" w:rsidP="00FA18BD">
      <w:pPr>
        <w:pStyle w:val="WW-Standard"/>
        <w:spacing w:before="113"/>
        <w:ind w:right="359"/>
        <w:jc w:val="center"/>
        <w:rPr>
          <w:rFonts w:ascii="Calibri" w:hAnsi="Calibri" w:cs="Arial" w:hint="eastAsia"/>
          <w:b/>
          <w:bCs/>
          <w:sz w:val="36"/>
          <w:szCs w:val="36"/>
        </w:rPr>
      </w:pPr>
      <w:r w:rsidRPr="00AA5168">
        <w:rPr>
          <w:rFonts w:ascii="Calibri" w:hAnsi="Calibri" w:cs="Arial"/>
          <w:b/>
          <w:bCs/>
          <w:sz w:val="36"/>
          <w:szCs w:val="36"/>
        </w:rPr>
        <w:t>Convenio de Financiación: (</w:t>
      </w:r>
      <w:r w:rsidRPr="00615509">
        <w:rPr>
          <w:rFonts w:ascii="Calibri" w:hAnsi="Calibri" w:cs="Arial"/>
          <w:b/>
          <w:bCs/>
          <w:sz w:val="36"/>
          <w:szCs w:val="36"/>
        </w:rPr>
        <w:t>2010 66 836</w:t>
      </w:r>
      <w:r w:rsidRPr="00AA5168">
        <w:rPr>
          <w:rFonts w:ascii="Calibri" w:hAnsi="Calibri" w:cs="Arial"/>
          <w:b/>
          <w:bCs/>
          <w:sz w:val="36"/>
          <w:szCs w:val="36"/>
        </w:rPr>
        <w:t>)</w:t>
      </w:r>
    </w:p>
    <w:p w14:paraId="1D41A240" w14:textId="77777777" w:rsidR="00D0021F" w:rsidRPr="00AA5168" w:rsidRDefault="00D0021F" w:rsidP="00FA18BD">
      <w:pPr>
        <w:pStyle w:val="WW-Standard"/>
        <w:spacing w:before="113"/>
        <w:ind w:right="359"/>
        <w:rPr>
          <w:rFonts w:ascii="Calibri" w:hAnsi="Calibri" w:cs="Arial" w:hint="eastAsia"/>
          <w:b/>
          <w:bCs/>
          <w:sz w:val="36"/>
          <w:szCs w:val="36"/>
        </w:rPr>
      </w:pPr>
    </w:p>
    <w:p w14:paraId="79FA221A" w14:textId="77777777" w:rsidR="00D0021F" w:rsidRDefault="00D0021F">
      <w:pPr>
        <w:pStyle w:val="WW-Standard"/>
        <w:spacing w:before="113"/>
        <w:ind w:left="720" w:hanging="153"/>
        <w:jc w:val="center"/>
        <w:rPr>
          <w:rFonts w:ascii="Calibri" w:hAnsi="Calibri" w:cs="Arial" w:hint="eastAsia"/>
          <w:b/>
          <w:bCs/>
          <w:sz w:val="36"/>
          <w:szCs w:val="21"/>
        </w:rPr>
      </w:pPr>
      <w:r w:rsidRPr="000A1180">
        <w:rPr>
          <w:rFonts w:ascii="Calibri" w:hAnsi="Calibri" w:cs="Arial"/>
          <w:b/>
          <w:bCs/>
          <w:sz w:val="36"/>
          <w:szCs w:val="21"/>
        </w:rPr>
        <w:t>Manual de Operaciones Administrativas del Proyecto</w:t>
      </w:r>
    </w:p>
    <w:p w14:paraId="0BFB29C6" w14:textId="77777777" w:rsidR="00D0021F" w:rsidRPr="000A1180" w:rsidRDefault="00D0021F" w:rsidP="002C04AB">
      <w:pPr>
        <w:pStyle w:val="WW-Standard"/>
        <w:spacing w:before="113"/>
        <w:jc w:val="both"/>
        <w:rPr>
          <w:rFonts w:ascii="Calibri" w:hAnsi="Calibri" w:cs="Arial" w:hint="eastAsia"/>
          <w:b/>
          <w:bCs/>
          <w:sz w:val="21"/>
          <w:szCs w:val="21"/>
        </w:rPr>
      </w:pPr>
    </w:p>
    <w:p w14:paraId="7615FF61" w14:textId="77777777" w:rsidR="009F5FC5" w:rsidRDefault="009F5FC5" w:rsidP="002C04AB">
      <w:pPr>
        <w:pStyle w:val="WW-Standard"/>
        <w:spacing w:before="113"/>
        <w:jc w:val="both"/>
        <w:rPr>
          <w:rFonts w:ascii="Calibri" w:hAnsi="Calibri" w:cs="Arial" w:hint="eastAsia"/>
          <w:b/>
          <w:bCs/>
          <w:sz w:val="21"/>
          <w:szCs w:val="21"/>
        </w:rPr>
      </w:pPr>
    </w:p>
    <w:p w14:paraId="2510E1A2" w14:textId="77777777" w:rsidR="009F5FC5" w:rsidRDefault="009F5FC5" w:rsidP="002C04AB">
      <w:pPr>
        <w:pStyle w:val="WW-Standard"/>
        <w:spacing w:before="113"/>
        <w:jc w:val="both"/>
        <w:rPr>
          <w:rFonts w:ascii="Calibri" w:hAnsi="Calibri" w:cs="Arial" w:hint="eastAsia"/>
          <w:b/>
          <w:bCs/>
          <w:sz w:val="21"/>
          <w:szCs w:val="21"/>
        </w:rPr>
      </w:pPr>
    </w:p>
    <w:p w14:paraId="44F32E2A" w14:textId="77777777" w:rsidR="009F5FC5" w:rsidRDefault="009F5FC5" w:rsidP="002C04AB">
      <w:pPr>
        <w:pStyle w:val="WW-Standard"/>
        <w:spacing w:before="113"/>
        <w:jc w:val="both"/>
        <w:rPr>
          <w:rFonts w:ascii="Calibri" w:hAnsi="Calibri" w:cs="Arial" w:hint="eastAsia"/>
          <w:b/>
          <w:bCs/>
          <w:sz w:val="21"/>
          <w:szCs w:val="21"/>
        </w:rPr>
      </w:pPr>
    </w:p>
    <w:p w14:paraId="5284505F" w14:textId="5B8955E6" w:rsidR="00D0021F" w:rsidRPr="000A1180" w:rsidRDefault="009F5FC5" w:rsidP="002C04AB">
      <w:pPr>
        <w:pStyle w:val="WW-Standard"/>
        <w:spacing w:before="113"/>
        <w:jc w:val="both"/>
        <w:rPr>
          <w:rFonts w:ascii="Calibri" w:hAnsi="Calibri" w:cs="Arial" w:hint="eastAsia"/>
          <w:b/>
          <w:bCs/>
          <w:sz w:val="21"/>
          <w:szCs w:val="21"/>
        </w:rPr>
      </w:pPr>
      <w:r w:rsidRPr="00D7031F">
        <w:rPr>
          <w:rFonts w:ascii="Calibri" w:hAnsi="Calibri" w:cs="Arial"/>
          <w:b/>
          <w:bCs/>
          <w:color w:val="0000FF"/>
          <w:sz w:val="21"/>
          <w:szCs w:val="21"/>
        </w:rPr>
        <w:t>Edición 2</w:t>
      </w:r>
      <w:r w:rsidR="00572CE2">
        <w:rPr>
          <w:rFonts w:ascii="Calibri" w:hAnsi="Calibri" w:cs="Arial"/>
          <w:b/>
          <w:bCs/>
          <w:sz w:val="21"/>
          <w:szCs w:val="21"/>
        </w:rPr>
        <w:t xml:space="preserve"> </w:t>
      </w:r>
      <w:r>
        <w:rPr>
          <w:rFonts w:ascii="Calibri" w:hAnsi="Calibri" w:cs="Arial"/>
          <w:b/>
          <w:bCs/>
          <w:sz w:val="21"/>
          <w:szCs w:val="21"/>
        </w:rPr>
        <w:tab/>
      </w:r>
      <w:r>
        <w:rPr>
          <w:rFonts w:ascii="Calibri" w:hAnsi="Calibri" w:cs="Arial"/>
          <w:b/>
          <w:bCs/>
          <w:sz w:val="21"/>
          <w:szCs w:val="21"/>
        </w:rPr>
        <w:tab/>
      </w:r>
      <w:r>
        <w:rPr>
          <w:rFonts w:ascii="Calibri" w:hAnsi="Calibri" w:cs="Arial"/>
          <w:b/>
          <w:bCs/>
          <w:sz w:val="21"/>
          <w:szCs w:val="21"/>
        </w:rPr>
        <w:tab/>
      </w:r>
      <w:r>
        <w:rPr>
          <w:rFonts w:ascii="Calibri" w:hAnsi="Calibri" w:cs="Arial"/>
          <w:b/>
          <w:bCs/>
          <w:sz w:val="21"/>
          <w:szCs w:val="21"/>
        </w:rPr>
        <w:tab/>
      </w:r>
      <w:r>
        <w:rPr>
          <w:rFonts w:ascii="Calibri" w:hAnsi="Calibri" w:cs="Arial"/>
          <w:b/>
          <w:bCs/>
          <w:sz w:val="21"/>
          <w:szCs w:val="21"/>
        </w:rPr>
        <w:tab/>
      </w:r>
      <w:r>
        <w:rPr>
          <w:rFonts w:ascii="Calibri" w:hAnsi="Calibri" w:cs="Arial"/>
          <w:b/>
          <w:bCs/>
          <w:sz w:val="21"/>
          <w:szCs w:val="21"/>
        </w:rPr>
        <w:tab/>
      </w:r>
      <w:r>
        <w:rPr>
          <w:rFonts w:ascii="Calibri" w:hAnsi="Calibri" w:cs="Arial"/>
          <w:b/>
          <w:bCs/>
          <w:sz w:val="21"/>
          <w:szCs w:val="21"/>
        </w:rPr>
        <w:tab/>
      </w:r>
      <w:r>
        <w:rPr>
          <w:rFonts w:ascii="Calibri" w:hAnsi="Calibri" w:cs="Arial"/>
          <w:b/>
          <w:bCs/>
          <w:sz w:val="21"/>
          <w:szCs w:val="21"/>
        </w:rPr>
        <w:tab/>
      </w:r>
      <w:r>
        <w:rPr>
          <w:rFonts w:ascii="Calibri" w:hAnsi="Calibri" w:cs="Arial"/>
          <w:b/>
          <w:bCs/>
          <w:sz w:val="21"/>
          <w:szCs w:val="21"/>
        </w:rPr>
        <w:tab/>
      </w:r>
      <w:r w:rsidR="00572CE2" w:rsidRPr="00D7031F">
        <w:rPr>
          <w:rFonts w:ascii="Calibri" w:hAnsi="Calibri" w:cs="Arial"/>
          <w:b/>
          <w:bCs/>
          <w:color w:val="0000FF"/>
          <w:sz w:val="21"/>
          <w:szCs w:val="21"/>
        </w:rPr>
        <w:t>Julio</w:t>
      </w:r>
      <w:r w:rsidR="00572CE2">
        <w:rPr>
          <w:rFonts w:ascii="Calibri" w:hAnsi="Calibri" w:cs="Arial"/>
          <w:b/>
          <w:bCs/>
          <w:sz w:val="21"/>
          <w:szCs w:val="21"/>
        </w:rPr>
        <w:t xml:space="preserve"> </w:t>
      </w:r>
      <w:r w:rsidR="00D0021F">
        <w:rPr>
          <w:rFonts w:ascii="Calibri" w:hAnsi="Calibri" w:cs="Arial"/>
          <w:b/>
          <w:bCs/>
          <w:sz w:val="21"/>
          <w:szCs w:val="21"/>
        </w:rPr>
        <w:t xml:space="preserve">2014 </w:t>
      </w:r>
    </w:p>
    <w:p w14:paraId="390C3543" w14:textId="77777777" w:rsidR="00D0021F" w:rsidRDefault="00D0021F" w:rsidP="002C04AB">
      <w:pPr>
        <w:pStyle w:val="WW-Standard"/>
        <w:spacing w:before="113"/>
        <w:jc w:val="both"/>
        <w:rPr>
          <w:rFonts w:ascii="Calibri" w:hAnsi="Calibri" w:cs="Arial" w:hint="eastAsia"/>
          <w:b/>
          <w:bCs/>
          <w:sz w:val="21"/>
          <w:szCs w:val="21"/>
        </w:rPr>
      </w:pPr>
    </w:p>
    <w:p w14:paraId="246422A2" w14:textId="77777777" w:rsidR="00D0021F" w:rsidRDefault="00D0021F" w:rsidP="002C04AB">
      <w:pPr>
        <w:pStyle w:val="WW-Standard"/>
        <w:spacing w:before="113"/>
        <w:jc w:val="both"/>
        <w:rPr>
          <w:rFonts w:ascii="Calibri" w:hAnsi="Calibri" w:cs="Arial" w:hint="eastAsia"/>
          <w:b/>
          <w:bCs/>
          <w:sz w:val="21"/>
          <w:szCs w:val="21"/>
        </w:rPr>
      </w:pPr>
    </w:p>
    <w:p w14:paraId="30916BC8" w14:textId="77777777" w:rsidR="00D0021F" w:rsidRDefault="00D0021F" w:rsidP="002C04AB">
      <w:pPr>
        <w:pStyle w:val="WW-Standard"/>
        <w:spacing w:before="113"/>
        <w:jc w:val="both"/>
        <w:rPr>
          <w:rFonts w:ascii="Calibri" w:hAnsi="Calibri" w:cs="Arial" w:hint="eastAsia"/>
          <w:b/>
          <w:bCs/>
          <w:sz w:val="21"/>
          <w:szCs w:val="21"/>
        </w:rPr>
      </w:pPr>
    </w:p>
    <w:p w14:paraId="4C6F90B5" w14:textId="77777777" w:rsidR="00D0021F" w:rsidRDefault="00D0021F" w:rsidP="002C04AB">
      <w:pPr>
        <w:pStyle w:val="WW-Standard"/>
        <w:spacing w:before="113"/>
        <w:jc w:val="both"/>
        <w:rPr>
          <w:rFonts w:ascii="Calibri" w:hAnsi="Calibri" w:cs="Arial" w:hint="eastAsia"/>
          <w:b/>
          <w:bCs/>
          <w:sz w:val="21"/>
          <w:szCs w:val="21"/>
        </w:rPr>
      </w:pPr>
    </w:p>
    <w:p w14:paraId="6F0F45C5" w14:textId="77777777" w:rsidR="00D0021F" w:rsidRPr="000A1180" w:rsidRDefault="00D0021F" w:rsidP="00897FD7">
      <w:pPr>
        <w:pStyle w:val="WW-Standard"/>
        <w:spacing w:before="113"/>
        <w:jc w:val="both"/>
        <w:rPr>
          <w:rFonts w:ascii="Calibri" w:hAnsi="Calibri" w:cs="Arial" w:hint="eastAsia"/>
          <w:b/>
          <w:bCs/>
          <w:sz w:val="21"/>
          <w:szCs w:val="21"/>
        </w:rPr>
      </w:pPr>
      <w:r w:rsidRPr="000A1180">
        <w:rPr>
          <w:rFonts w:ascii="Calibri" w:hAnsi="Calibri" w:cs="Arial"/>
          <w:b/>
          <w:bCs/>
          <w:sz w:val="21"/>
          <w:szCs w:val="21"/>
        </w:rPr>
        <w:t>Realizado con la asistencia técnica de:</w:t>
      </w:r>
    </w:p>
    <w:p w14:paraId="37F4847D" w14:textId="77777777" w:rsidR="00D0021F" w:rsidRPr="000A1180" w:rsidRDefault="00D0021F" w:rsidP="00897FD7">
      <w:pPr>
        <w:pStyle w:val="WW-Standard"/>
        <w:spacing w:before="113"/>
        <w:jc w:val="both"/>
        <w:rPr>
          <w:rFonts w:ascii="Calibri" w:hAnsi="Calibri" w:cs="Arial" w:hint="eastAsia"/>
          <w:b/>
          <w:noProof/>
          <w:sz w:val="21"/>
          <w:szCs w:val="21"/>
          <w:lang w:eastAsia="es-ES"/>
        </w:rPr>
      </w:pPr>
      <w:r w:rsidRPr="000A1180">
        <w:rPr>
          <w:rFonts w:ascii="Calibri" w:hAnsi="Calibri" w:cs="Arial"/>
          <w:b/>
          <w:noProof/>
          <w:sz w:val="21"/>
          <w:szCs w:val="21"/>
          <w:lang w:eastAsia="es-ES"/>
        </w:rPr>
        <w:t xml:space="preserve">  </w:t>
      </w:r>
      <w:r w:rsidR="00266544">
        <w:rPr>
          <w:rFonts w:ascii="Calibri" w:hAnsi="Calibri" w:cs="Arial"/>
          <w:b/>
          <w:noProof/>
          <w:sz w:val="21"/>
          <w:szCs w:val="21"/>
          <w:lang w:val="en-US" w:eastAsia="en-US"/>
        </w:rPr>
        <w:drawing>
          <wp:inline distT="0" distB="0" distL="0" distR="0" wp14:anchorId="32C0173B" wp14:editId="0E4802FC">
            <wp:extent cx="670560" cy="660400"/>
            <wp:effectExtent l="0" t="0" r="0" b="0"/>
            <wp:docPr id="1" name="Imagen 1" descr="Cuadradotyp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adradotyps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70560" cy="660400"/>
                    </a:xfrm>
                    <a:prstGeom prst="rect">
                      <a:avLst/>
                    </a:prstGeom>
                    <a:noFill/>
                    <a:ln>
                      <a:noFill/>
                    </a:ln>
                  </pic:spPr>
                </pic:pic>
              </a:graphicData>
            </a:graphic>
          </wp:inline>
        </w:drawing>
      </w:r>
    </w:p>
    <w:p w14:paraId="3A8B74DF" w14:textId="77777777" w:rsidR="00D0021F" w:rsidRPr="000A1180" w:rsidRDefault="00D0021F" w:rsidP="00897FD7">
      <w:pPr>
        <w:pStyle w:val="WW-Standard"/>
        <w:spacing w:before="113"/>
        <w:jc w:val="both"/>
        <w:rPr>
          <w:rFonts w:ascii="Calibri" w:hAnsi="Calibri" w:cs="Arial" w:hint="eastAsia"/>
          <w:b/>
          <w:bCs/>
          <w:sz w:val="21"/>
          <w:szCs w:val="21"/>
        </w:rPr>
      </w:pPr>
      <w:r w:rsidRPr="000A1180">
        <w:rPr>
          <w:rFonts w:ascii="Calibri" w:hAnsi="Calibri" w:cs="Arial"/>
          <w:b/>
          <w:bCs/>
          <w:sz w:val="21"/>
          <w:szCs w:val="21"/>
        </w:rPr>
        <w:t>www.typsa.es</w:t>
      </w:r>
    </w:p>
    <w:p w14:paraId="130F511A" w14:textId="77777777" w:rsidR="00D0021F" w:rsidRDefault="00D0021F">
      <w:pPr>
        <w:widowControl/>
        <w:suppressAutoHyphens w:val="0"/>
        <w:autoSpaceDN/>
        <w:textAlignment w:val="auto"/>
        <w:rPr>
          <w:rFonts w:ascii="Calibri" w:hAnsi="Calibri" w:cs="Arial" w:hint="eastAsia"/>
          <w:b/>
          <w:bCs/>
          <w:sz w:val="21"/>
          <w:szCs w:val="21"/>
          <w:lang w:val="es-ES" w:bidi="ar-SA"/>
        </w:rPr>
      </w:pPr>
      <w:r>
        <w:rPr>
          <w:rFonts w:ascii="Calibri" w:hAnsi="Calibri" w:cs="Arial"/>
          <w:b/>
          <w:bCs/>
          <w:sz w:val="21"/>
          <w:szCs w:val="21"/>
        </w:rPr>
        <w:br w:type="page"/>
      </w:r>
    </w:p>
    <w:p w14:paraId="4DA70DDD" w14:textId="77777777" w:rsidR="00D0021F" w:rsidRDefault="00D0021F" w:rsidP="004E2284">
      <w:pPr>
        <w:pStyle w:val="WW-Standard"/>
        <w:tabs>
          <w:tab w:val="left" w:pos="567"/>
        </w:tabs>
        <w:spacing w:before="113"/>
        <w:ind w:left="567" w:hanging="567"/>
        <w:jc w:val="both"/>
        <w:rPr>
          <w:rFonts w:ascii="Calibri" w:hAnsi="Calibri" w:cs="Arial" w:hint="eastAsia"/>
          <w:b/>
          <w:bCs/>
          <w:sz w:val="21"/>
          <w:szCs w:val="21"/>
        </w:rPr>
      </w:pPr>
      <w:r w:rsidRPr="000A1180">
        <w:rPr>
          <w:rFonts w:ascii="Calibri" w:hAnsi="Calibri" w:cs="Arial"/>
          <w:b/>
          <w:bCs/>
          <w:sz w:val="21"/>
          <w:szCs w:val="21"/>
        </w:rPr>
        <w:lastRenderedPageBreak/>
        <w:t>LISTADO DE ABREVIATURAS USADAS EN EL DOCUMENTO</w:t>
      </w:r>
    </w:p>
    <w:p w14:paraId="1CCBB2B3" w14:textId="77777777" w:rsidR="00D0021F" w:rsidRPr="000A1180" w:rsidRDefault="00D0021F" w:rsidP="004E2284">
      <w:pPr>
        <w:pStyle w:val="WW-Standard"/>
        <w:tabs>
          <w:tab w:val="left" w:pos="567"/>
        </w:tabs>
        <w:spacing w:before="113"/>
        <w:ind w:left="567" w:hanging="567"/>
        <w:jc w:val="both"/>
        <w:rPr>
          <w:rFonts w:ascii="Calibri" w:hAnsi="Calibri" w:cs="Arial" w:hint="eastAsia"/>
          <w:b/>
          <w:bCs/>
          <w:sz w:val="21"/>
          <w:szCs w:val="21"/>
        </w:rPr>
      </w:pPr>
    </w:p>
    <w:p w14:paraId="4D934795" w14:textId="48CCF9F3" w:rsidR="00D0021F" w:rsidRDefault="00281598" w:rsidP="00626CFB">
      <w:pPr>
        <w:pStyle w:val="WW-Standard"/>
        <w:tabs>
          <w:tab w:val="left" w:pos="567"/>
        </w:tabs>
        <w:spacing w:before="113"/>
        <w:ind w:left="567" w:hanging="567"/>
        <w:jc w:val="both"/>
        <w:rPr>
          <w:rFonts w:ascii="Calibri" w:hAnsi="Calibri" w:cs="Arial" w:hint="eastAsia"/>
          <w:sz w:val="21"/>
          <w:szCs w:val="21"/>
        </w:rPr>
      </w:pPr>
      <w:r>
        <w:rPr>
          <w:rFonts w:ascii="Calibri" w:hAnsi="Calibri" w:cs="Arial"/>
          <w:sz w:val="21"/>
          <w:szCs w:val="21"/>
        </w:rPr>
        <w:t>APMC</w:t>
      </w:r>
      <w:r w:rsidR="00C12A46">
        <w:rPr>
          <w:rFonts w:ascii="Calibri" w:hAnsi="Calibri" w:cs="Arial"/>
          <w:sz w:val="21"/>
          <w:szCs w:val="21"/>
        </w:rPr>
        <w:t xml:space="preserve">  </w:t>
      </w:r>
      <w:r w:rsidR="00C12A46">
        <w:rPr>
          <w:rFonts w:ascii="Calibri" w:hAnsi="Calibri" w:cs="Arial"/>
          <w:sz w:val="21"/>
          <w:szCs w:val="21"/>
        </w:rPr>
        <w:tab/>
      </w:r>
      <w:r w:rsidR="00D0021F">
        <w:rPr>
          <w:rFonts w:ascii="Calibri" w:hAnsi="Calibri" w:cs="Arial"/>
          <w:sz w:val="21"/>
          <w:szCs w:val="21"/>
        </w:rPr>
        <w:t>Áreas Protegidas Marinas y Costeras</w:t>
      </w:r>
    </w:p>
    <w:p w14:paraId="262DEEB4" w14:textId="1035412D" w:rsidR="00D0021F" w:rsidRPr="000A1180" w:rsidRDefault="00281598" w:rsidP="00626CFB">
      <w:pPr>
        <w:pStyle w:val="WW-Standard"/>
        <w:tabs>
          <w:tab w:val="left" w:pos="567"/>
        </w:tabs>
        <w:spacing w:before="113"/>
        <w:ind w:left="567" w:hanging="567"/>
        <w:jc w:val="both"/>
        <w:rPr>
          <w:rFonts w:ascii="Calibri" w:hAnsi="Calibri" w:cs="Arial" w:hint="eastAsia"/>
          <w:sz w:val="21"/>
          <w:szCs w:val="21"/>
        </w:rPr>
      </w:pPr>
      <w:r>
        <w:rPr>
          <w:rFonts w:ascii="Calibri" w:hAnsi="Calibri" w:cs="Arial"/>
          <w:sz w:val="21"/>
          <w:szCs w:val="21"/>
        </w:rPr>
        <w:t>Fondo SAM</w:t>
      </w:r>
      <w:r w:rsidR="00D0021F" w:rsidRPr="000A1180">
        <w:rPr>
          <w:rFonts w:ascii="Calibri" w:hAnsi="Calibri" w:cs="Arial"/>
          <w:sz w:val="21"/>
          <w:szCs w:val="21"/>
        </w:rPr>
        <w:t xml:space="preserve"> </w:t>
      </w:r>
      <w:r w:rsidR="00D0021F">
        <w:rPr>
          <w:rFonts w:ascii="Calibri" w:hAnsi="Calibri" w:cs="Arial"/>
          <w:sz w:val="21"/>
          <w:szCs w:val="21"/>
        </w:rPr>
        <w:tab/>
      </w:r>
      <w:r w:rsidR="00D0021F" w:rsidRPr="000A1180">
        <w:rPr>
          <w:rFonts w:ascii="Calibri" w:hAnsi="Calibri" w:cs="Arial"/>
          <w:sz w:val="21"/>
          <w:szCs w:val="21"/>
        </w:rPr>
        <w:t xml:space="preserve">Fondo para el Sistema Arrecifal Mesoamericano </w:t>
      </w:r>
    </w:p>
    <w:p w14:paraId="4B2B457C" w14:textId="5FBDF014" w:rsidR="00D0021F" w:rsidRPr="000A1180" w:rsidRDefault="00281598" w:rsidP="00626CFB">
      <w:pPr>
        <w:pStyle w:val="WW-Standard"/>
        <w:tabs>
          <w:tab w:val="left" w:pos="567"/>
        </w:tabs>
        <w:spacing w:before="113"/>
        <w:ind w:left="567" w:hanging="567"/>
        <w:jc w:val="both"/>
        <w:rPr>
          <w:rFonts w:ascii="Calibri" w:hAnsi="Calibri" w:cs="Arial" w:hint="eastAsia"/>
          <w:sz w:val="21"/>
          <w:szCs w:val="21"/>
        </w:rPr>
      </w:pPr>
      <w:r>
        <w:rPr>
          <w:rFonts w:ascii="Calibri" w:hAnsi="Calibri" w:cs="Arial"/>
          <w:sz w:val="21"/>
          <w:szCs w:val="21"/>
        </w:rPr>
        <w:t>KfW</w:t>
      </w:r>
      <w:r w:rsidR="00D0021F" w:rsidRPr="000A1180">
        <w:rPr>
          <w:rFonts w:ascii="Calibri" w:hAnsi="Calibri" w:cs="Arial"/>
          <w:sz w:val="21"/>
          <w:szCs w:val="21"/>
        </w:rPr>
        <w:t xml:space="preserve"> </w:t>
      </w:r>
      <w:r w:rsidR="00D0021F">
        <w:rPr>
          <w:rFonts w:ascii="Calibri" w:hAnsi="Calibri" w:cs="Arial"/>
          <w:sz w:val="21"/>
          <w:szCs w:val="21"/>
        </w:rPr>
        <w:tab/>
      </w:r>
      <w:r w:rsidR="00D0021F">
        <w:rPr>
          <w:rFonts w:ascii="Calibri" w:hAnsi="Calibri" w:cs="Arial"/>
          <w:sz w:val="21"/>
          <w:szCs w:val="21"/>
        </w:rPr>
        <w:tab/>
      </w:r>
      <w:r w:rsidR="00D0021F">
        <w:rPr>
          <w:rFonts w:ascii="Calibri" w:hAnsi="Calibri" w:cs="Arial"/>
          <w:sz w:val="21"/>
          <w:szCs w:val="21"/>
        </w:rPr>
        <w:tab/>
      </w:r>
      <w:r w:rsidR="00D0021F" w:rsidRPr="000A1180">
        <w:rPr>
          <w:rFonts w:ascii="Calibri" w:hAnsi="Calibri" w:cs="Arial"/>
          <w:sz w:val="21"/>
          <w:szCs w:val="21"/>
        </w:rPr>
        <w:t>Kreditanstalt für Wiederaufbau (Banco</w:t>
      </w:r>
      <w:r w:rsidR="00D0021F">
        <w:rPr>
          <w:rFonts w:ascii="Calibri" w:hAnsi="Calibri" w:cs="Arial"/>
          <w:sz w:val="21"/>
          <w:szCs w:val="21"/>
        </w:rPr>
        <w:t xml:space="preserve"> Alemán</w:t>
      </w:r>
      <w:r w:rsidR="00D0021F" w:rsidRPr="000A1180">
        <w:rPr>
          <w:rFonts w:ascii="Calibri" w:hAnsi="Calibri" w:cs="Arial"/>
          <w:sz w:val="21"/>
          <w:szCs w:val="21"/>
        </w:rPr>
        <w:t xml:space="preserve"> de Desarrollo) </w:t>
      </w:r>
    </w:p>
    <w:p w14:paraId="56157492" w14:textId="6A159640" w:rsidR="00D0021F" w:rsidRDefault="00281598">
      <w:pPr>
        <w:pStyle w:val="WW-Standard"/>
        <w:tabs>
          <w:tab w:val="left" w:pos="567"/>
        </w:tabs>
        <w:spacing w:before="113"/>
        <w:ind w:left="1440" w:hanging="1440"/>
        <w:jc w:val="both"/>
        <w:rPr>
          <w:rFonts w:ascii="Calibri" w:hAnsi="Calibri" w:cs="Arial" w:hint="eastAsia"/>
          <w:bCs/>
          <w:sz w:val="21"/>
          <w:szCs w:val="21"/>
        </w:rPr>
      </w:pPr>
      <w:r>
        <w:rPr>
          <w:rFonts w:ascii="Calibri" w:hAnsi="Calibri" w:cs="Arial"/>
          <w:sz w:val="21"/>
          <w:szCs w:val="21"/>
        </w:rPr>
        <w:t>FCG</w:t>
      </w:r>
      <w:r w:rsidR="00D0021F">
        <w:rPr>
          <w:rFonts w:ascii="Calibri" w:hAnsi="Calibri" w:cs="Arial"/>
          <w:sz w:val="21"/>
          <w:szCs w:val="21"/>
        </w:rPr>
        <w:tab/>
      </w:r>
      <w:r w:rsidR="00D0021F">
        <w:rPr>
          <w:rFonts w:ascii="Calibri" w:hAnsi="Calibri" w:cs="Arial"/>
          <w:sz w:val="21"/>
          <w:szCs w:val="21"/>
        </w:rPr>
        <w:tab/>
      </w:r>
      <w:r w:rsidR="00D0021F" w:rsidRPr="000A1180">
        <w:rPr>
          <w:rFonts w:ascii="Calibri" w:hAnsi="Calibri" w:cs="Arial"/>
          <w:sz w:val="21"/>
          <w:szCs w:val="21"/>
        </w:rPr>
        <w:t xml:space="preserve">Fundación para la Conservación de los Recursos Naturales y Ambiente </w:t>
      </w:r>
      <w:r w:rsidR="00D0021F">
        <w:rPr>
          <w:rFonts w:ascii="Calibri" w:hAnsi="Calibri" w:cs="Arial"/>
          <w:sz w:val="21"/>
          <w:szCs w:val="21"/>
        </w:rPr>
        <w:t>en Guatemala</w:t>
      </w:r>
    </w:p>
    <w:p w14:paraId="1025ECAB" w14:textId="6EAD8459" w:rsidR="00D0021F" w:rsidRPr="000A1180" w:rsidRDefault="00281598" w:rsidP="004E2284">
      <w:pPr>
        <w:pStyle w:val="WW-Standard"/>
        <w:tabs>
          <w:tab w:val="left" w:pos="567"/>
        </w:tabs>
        <w:spacing w:before="113"/>
        <w:ind w:left="567" w:hanging="567"/>
        <w:jc w:val="both"/>
        <w:rPr>
          <w:rFonts w:ascii="Calibri" w:hAnsi="Calibri" w:cs="Arial" w:hint="eastAsia"/>
          <w:sz w:val="21"/>
          <w:szCs w:val="21"/>
        </w:rPr>
      </w:pPr>
      <w:r>
        <w:rPr>
          <w:rFonts w:ascii="Calibri" w:hAnsi="Calibri" w:cs="Arial"/>
          <w:sz w:val="21"/>
          <w:szCs w:val="21"/>
        </w:rPr>
        <w:t>FMCN</w:t>
      </w:r>
      <w:r>
        <w:rPr>
          <w:rFonts w:ascii="Calibri" w:hAnsi="Calibri" w:cs="Arial"/>
          <w:sz w:val="21"/>
          <w:szCs w:val="21"/>
        </w:rPr>
        <w:tab/>
      </w:r>
      <w:r w:rsidR="00D0021F" w:rsidRPr="000A1180">
        <w:rPr>
          <w:rFonts w:ascii="Calibri" w:hAnsi="Calibri" w:cs="Arial"/>
          <w:sz w:val="21"/>
          <w:szCs w:val="21"/>
        </w:rPr>
        <w:t xml:space="preserve"> </w:t>
      </w:r>
      <w:r w:rsidR="00C12A46">
        <w:rPr>
          <w:rFonts w:ascii="Calibri" w:hAnsi="Calibri" w:cs="Arial"/>
          <w:sz w:val="21"/>
          <w:szCs w:val="21"/>
        </w:rPr>
        <w:tab/>
      </w:r>
      <w:r w:rsidR="00D0021F" w:rsidRPr="000A1180">
        <w:rPr>
          <w:rFonts w:ascii="Calibri" w:hAnsi="Calibri" w:cs="Arial"/>
          <w:sz w:val="21"/>
          <w:szCs w:val="21"/>
        </w:rPr>
        <w:t>Fondo Mexicano para la Conservación de la Naturaleza</w:t>
      </w:r>
    </w:p>
    <w:p w14:paraId="19F5179E" w14:textId="2A205D2E" w:rsidR="00D0021F" w:rsidRPr="000A1180" w:rsidRDefault="00281598" w:rsidP="004E2284">
      <w:pPr>
        <w:pStyle w:val="WW-Standard"/>
        <w:tabs>
          <w:tab w:val="left" w:pos="567"/>
        </w:tabs>
        <w:spacing w:before="113"/>
        <w:ind w:left="567" w:hanging="567"/>
        <w:jc w:val="both"/>
        <w:rPr>
          <w:rFonts w:ascii="Calibri" w:hAnsi="Calibri" w:cs="Arial" w:hint="eastAsia"/>
          <w:bCs/>
          <w:sz w:val="21"/>
          <w:szCs w:val="21"/>
        </w:rPr>
      </w:pPr>
      <w:r>
        <w:rPr>
          <w:rFonts w:ascii="Calibri" w:hAnsi="Calibri" w:cs="Arial"/>
          <w:bCs/>
          <w:sz w:val="21"/>
          <w:szCs w:val="21"/>
        </w:rPr>
        <w:t>ONG</w:t>
      </w:r>
      <w:r>
        <w:rPr>
          <w:rFonts w:ascii="Calibri" w:hAnsi="Calibri" w:cs="Arial"/>
          <w:bCs/>
          <w:sz w:val="21"/>
          <w:szCs w:val="21"/>
        </w:rPr>
        <w:tab/>
      </w:r>
      <w:r w:rsidR="00D0021F" w:rsidRPr="000A1180">
        <w:rPr>
          <w:rFonts w:ascii="Calibri" w:hAnsi="Calibri" w:cs="Arial"/>
          <w:bCs/>
          <w:sz w:val="21"/>
          <w:szCs w:val="21"/>
        </w:rPr>
        <w:t xml:space="preserve"> </w:t>
      </w:r>
      <w:r w:rsidR="00C12A46">
        <w:rPr>
          <w:rFonts w:ascii="Calibri" w:hAnsi="Calibri" w:cs="Arial"/>
          <w:bCs/>
          <w:sz w:val="21"/>
          <w:szCs w:val="21"/>
        </w:rPr>
        <w:tab/>
      </w:r>
      <w:r w:rsidR="00C12A46">
        <w:rPr>
          <w:rFonts w:ascii="Calibri" w:hAnsi="Calibri" w:cs="Arial"/>
          <w:bCs/>
          <w:sz w:val="21"/>
          <w:szCs w:val="21"/>
        </w:rPr>
        <w:tab/>
      </w:r>
      <w:r w:rsidR="00D0021F" w:rsidRPr="000A1180">
        <w:rPr>
          <w:rFonts w:ascii="Calibri" w:hAnsi="Calibri" w:cs="Arial"/>
          <w:bCs/>
          <w:sz w:val="21"/>
          <w:szCs w:val="21"/>
        </w:rPr>
        <w:t>Organización no gubernamental</w:t>
      </w:r>
    </w:p>
    <w:p w14:paraId="6A97C46A" w14:textId="387D55F3" w:rsidR="00D0021F" w:rsidRPr="007F58C5" w:rsidRDefault="00281598" w:rsidP="00626CFB">
      <w:pPr>
        <w:pStyle w:val="WW-Standard"/>
        <w:tabs>
          <w:tab w:val="left" w:pos="567"/>
        </w:tabs>
        <w:spacing w:before="113"/>
        <w:ind w:left="567" w:hanging="567"/>
        <w:jc w:val="both"/>
        <w:rPr>
          <w:rFonts w:ascii="Calibri" w:hAnsi="Calibri" w:cs="Arial" w:hint="eastAsia"/>
          <w:sz w:val="21"/>
          <w:szCs w:val="21"/>
          <w:lang w:val="en-US"/>
        </w:rPr>
      </w:pPr>
      <w:r>
        <w:rPr>
          <w:rFonts w:ascii="Calibri" w:hAnsi="Calibri" w:cs="Arial"/>
          <w:sz w:val="21"/>
          <w:szCs w:val="21"/>
        </w:rPr>
        <w:t>PACT</w:t>
      </w:r>
      <w:r w:rsidR="00D0021F" w:rsidRPr="000A1180">
        <w:rPr>
          <w:rFonts w:ascii="Calibri" w:hAnsi="Calibri" w:cs="Arial"/>
          <w:sz w:val="21"/>
          <w:szCs w:val="21"/>
        </w:rPr>
        <w:t xml:space="preserve"> </w:t>
      </w:r>
      <w:r w:rsidR="00C12A46">
        <w:rPr>
          <w:rFonts w:ascii="Calibri" w:hAnsi="Calibri" w:cs="Arial"/>
          <w:sz w:val="21"/>
          <w:szCs w:val="21"/>
        </w:rPr>
        <w:tab/>
      </w:r>
      <w:r w:rsidR="00C12A46">
        <w:rPr>
          <w:rFonts w:ascii="Calibri" w:hAnsi="Calibri" w:cs="Arial"/>
          <w:sz w:val="21"/>
          <w:szCs w:val="21"/>
        </w:rPr>
        <w:tab/>
      </w:r>
      <w:r w:rsidR="00D0021F" w:rsidRPr="007F58C5">
        <w:rPr>
          <w:rFonts w:ascii="Calibri" w:hAnsi="Calibri" w:cs="Arial"/>
          <w:sz w:val="21"/>
          <w:szCs w:val="21"/>
          <w:lang w:val="en-US"/>
        </w:rPr>
        <w:t>Protected Areas Conservation Trust</w:t>
      </w:r>
    </w:p>
    <w:p w14:paraId="5B57034D" w14:textId="1909C3A4" w:rsidR="00D0021F" w:rsidRPr="00043EF2" w:rsidRDefault="00281598" w:rsidP="00626CFB">
      <w:pPr>
        <w:pStyle w:val="WW-Standard"/>
        <w:tabs>
          <w:tab w:val="left" w:pos="567"/>
        </w:tabs>
        <w:spacing w:before="113"/>
        <w:ind w:left="567" w:hanging="567"/>
        <w:jc w:val="both"/>
        <w:rPr>
          <w:rFonts w:ascii="Calibri" w:hAnsi="Calibri" w:cs="Arial" w:hint="eastAsia"/>
          <w:bCs/>
          <w:sz w:val="21"/>
          <w:szCs w:val="21"/>
          <w:lang w:val="es-GT"/>
        </w:rPr>
      </w:pPr>
      <w:r>
        <w:rPr>
          <w:rFonts w:ascii="Calibri" w:hAnsi="Calibri" w:cs="Arial"/>
          <w:bCs/>
          <w:sz w:val="21"/>
          <w:szCs w:val="21"/>
          <w:lang w:val="en-US"/>
        </w:rPr>
        <w:t>POA</w:t>
      </w:r>
      <w:r w:rsidR="00D0021F" w:rsidRPr="002E3EB8">
        <w:rPr>
          <w:rFonts w:ascii="Calibri" w:hAnsi="Calibri" w:cs="Arial"/>
          <w:bCs/>
          <w:sz w:val="21"/>
          <w:szCs w:val="21"/>
          <w:lang w:val="en-US"/>
        </w:rPr>
        <w:t xml:space="preserve"> </w:t>
      </w:r>
      <w:r w:rsidR="00D0021F" w:rsidRPr="002E3EB8">
        <w:rPr>
          <w:rFonts w:ascii="Calibri" w:hAnsi="Calibri" w:cs="Arial"/>
          <w:bCs/>
          <w:sz w:val="21"/>
          <w:szCs w:val="21"/>
          <w:lang w:val="en-US"/>
        </w:rPr>
        <w:tab/>
      </w:r>
      <w:r w:rsidR="00D0021F" w:rsidRPr="002E3EB8">
        <w:rPr>
          <w:rFonts w:ascii="Calibri" w:hAnsi="Calibri" w:cs="Arial"/>
          <w:bCs/>
          <w:sz w:val="21"/>
          <w:szCs w:val="21"/>
          <w:lang w:val="en-US"/>
        </w:rPr>
        <w:tab/>
      </w:r>
      <w:r w:rsidR="00D0021F">
        <w:rPr>
          <w:rFonts w:ascii="Calibri" w:hAnsi="Calibri" w:cs="Arial"/>
          <w:bCs/>
          <w:sz w:val="21"/>
          <w:szCs w:val="21"/>
          <w:lang w:val="en-US"/>
        </w:rPr>
        <w:tab/>
      </w:r>
      <w:r w:rsidR="00D0021F" w:rsidRPr="00043EF2">
        <w:rPr>
          <w:rFonts w:ascii="Calibri" w:hAnsi="Calibri" w:cs="Arial"/>
          <w:bCs/>
          <w:sz w:val="21"/>
          <w:szCs w:val="21"/>
          <w:lang w:val="es-GT"/>
        </w:rPr>
        <w:t>Plan Operativo Anual</w:t>
      </w:r>
    </w:p>
    <w:p w14:paraId="34269749" w14:textId="3B1B3849" w:rsidR="00D0021F" w:rsidRPr="0033703F" w:rsidRDefault="00281598" w:rsidP="004E2284">
      <w:pPr>
        <w:pStyle w:val="WW-Standard"/>
        <w:tabs>
          <w:tab w:val="left" w:pos="567"/>
        </w:tabs>
        <w:spacing w:before="113"/>
        <w:ind w:left="567" w:hanging="567"/>
        <w:jc w:val="both"/>
        <w:rPr>
          <w:rFonts w:ascii="Calibri" w:hAnsi="Calibri" w:cs="Arial" w:hint="eastAsia"/>
          <w:bCs/>
          <w:sz w:val="21"/>
          <w:szCs w:val="21"/>
          <w:lang w:val="es-GT"/>
        </w:rPr>
      </w:pPr>
      <w:r>
        <w:rPr>
          <w:rFonts w:ascii="Calibri" w:hAnsi="Calibri" w:cs="Arial"/>
          <w:bCs/>
          <w:sz w:val="21"/>
          <w:szCs w:val="21"/>
          <w:lang w:val="es-GT"/>
        </w:rPr>
        <w:t>POG</w:t>
      </w:r>
      <w:r>
        <w:rPr>
          <w:rFonts w:ascii="Calibri" w:hAnsi="Calibri" w:cs="Arial"/>
          <w:bCs/>
          <w:sz w:val="21"/>
          <w:szCs w:val="21"/>
          <w:lang w:val="es-GT"/>
        </w:rPr>
        <w:tab/>
      </w:r>
      <w:r w:rsidR="00D0021F" w:rsidRPr="0033703F">
        <w:rPr>
          <w:rFonts w:ascii="Calibri" w:hAnsi="Calibri" w:cs="Arial"/>
          <w:bCs/>
          <w:sz w:val="21"/>
          <w:szCs w:val="21"/>
          <w:lang w:val="es-GT"/>
        </w:rPr>
        <w:t xml:space="preserve"> </w:t>
      </w:r>
      <w:r w:rsidR="00C12A46">
        <w:rPr>
          <w:rFonts w:ascii="Calibri" w:hAnsi="Calibri" w:cs="Arial"/>
          <w:bCs/>
          <w:sz w:val="21"/>
          <w:szCs w:val="21"/>
          <w:lang w:val="es-GT"/>
        </w:rPr>
        <w:tab/>
      </w:r>
      <w:r w:rsidR="00C12A46">
        <w:rPr>
          <w:rFonts w:ascii="Calibri" w:hAnsi="Calibri" w:cs="Arial"/>
          <w:bCs/>
          <w:sz w:val="21"/>
          <w:szCs w:val="21"/>
          <w:lang w:val="es-GT"/>
        </w:rPr>
        <w:tab/>
      </w:r>
      <w:r w:rsidR="00D0021F" w:rsidRPr="0033703F">
        <w:rPr>
          <w:rFonts w:ascii="Calibri" w:hAnsi="Calibri" w:cs="Arial"/>
          <w:bCs/>
          <w:sz w:val="21"/>
          <w:szCs w:val="21"/>
          <w:lang w:val="es-GT"/>
        </w:rPr>
        <w:t>Plan Operativo General</w:t>
      </w:r>
    </w:p>
    <w:p w14:paraId="47869E17" w14:textId="77777777" w:rsidR="00D0021F" w:rsidRDefault="00D0021F" w:rsidP="004E2284">
      <w:pPr>
        <w:pStyle w:val="WW-Standard"/>
        <w:tabs>
          <w:tab w:val="left" w:pos="567"/>
        </w:tabs>
        <w:spacing w:before="113"/>
        <w:ind w:left="567" w:hanging="567"/>
        <w:jc w:val="both"/>
        <w:rPr>
          <w:rFonts w:ascii="Calibri" w:hAnsi="Calibri" w:cs="Arial" w:hint="eastAsia"/>
          <w:b/>
          <w:bCs/>
          <w:sz w:val="21"/>
          <w:szCs w:val="21"/>
          <w:lang w:val="es-GT"/>
        </w:rPr>
      </w:pPr>
    </w:p>
    <w:p w14:paraId="126BB8A4" w14:textId="77777777" w:rsidR="00D0021F" w:rsidRDefault="00D0021F" w:rsidP="004E2284">
      <w:pPr>
        <w:pStyle w:val="WW-Standard"/>
        <w:tabs>
          <w:tab w:val="left" w:pos="567"/>
        </w:tabs>
        <w:spacing w:before="113"/>
        <w:ind w:left="567" w:hanging="567"/>
        <w:jc w:val="both"/>
        <w:rPr>
          <w:rFonts w:ascii="Calibri" w:hAnsi="Calibri" w:cs="Arial" w:hint="eastAsia"/>
          <w:b/>
          <w:bCs/>
          <w:sz w:val="21"/>
          <w:szCs w:val="21"/>
          <w:lang w:val="es-GT"/>
        </w:rPr>
      </w:pPr>
    </w:p>
    <w:p w14:paraId="49972EB7" w14:textId="77777777" w:rsidR="00D0021F" w:rsidRDefault="00D0021F" w:rsidP="004E2284">
      <w:pPr>
        <w:pStyle w:val="WW-Standard"/>
        <w:tabs>
          <w:tab w:val="left" w:pos="567"/>
        </w:tabs>
        <w:spacing w:before="113"/>
        <w:ind w:left="567" w:hanging="567"/>
        <w:jc w:val="both"/>
        <w:rPr>
          <w:rFonts w:ascii="Calibri" w:hAnsi="Calibri" w:cs="Arial" w:hint="eastAsia"/>
          <w:b/>
          <w:bCs/>
          <w:sz w:val="21"/>
          <w:szCs w:val="21"/>
          <w:lang w:val="es-GT"/>
        </w:rPr>
      </w:pPr>
    </w:p>
    <w:p w14:paraId="47E7F2BA" w14:textId="77777777" w:rsidR="00D0021F" w:rsidRDefault="00D0021F" w:rsidP="004E2284">
      <w:pPr>
        <w:pStyle w:val="WW-Standard"/>
        <w:tabs>
          <w:tab w:val="left" w:pos="567"/>
        </w:tabs>
        <w:spacing w:before="113"/>
        <w:ind w:left="567" w:hanging="567"/>
        <w:jc w:val="both"/>
        <w:rPr>
          <w:rFonts w:ascii="Calibri" w:hAnsi="Calibri" w:cs="Arial" w:hint="eastAsia"/>
          <w:b/>
          <w:bCs/>
          <w:sz w:val="21"/>
          <w:szCs w:val="21"/>
          <w:lang w:val="es-GT"/>
        </w:rPr>
      </w:pPr>
    </w:p>
    <w:p w14:paraId="2857B804" w14:textId="77777777" w:rsidR="00D0021F" w:rsidRDefault="00D0021F" w:rsidP="004E2284">
      <w:pPr>
        <w:pStyle w:val="WW-Standard"/>
        <w:tabs>
          <w:tab w:val="left" w:pos="567"/>
        </w:tabs>
        <w:spacing w:before="113"/>
        <w:ind w:left="567" w:hanging="567"/>
        <w:jc w:val="both"/>
        <w:rPr>
          <w:rFonts w:ascii="Calibri" w:hAnsi="Calibri" w:cs="Arial" w:hint="eastAsia"/>
          <w:b/>
          <w:bCs/>
          <w:sz w:val="21"/>
          <w:szCs w:val="21"/>
          <w:lang w:val="es-GT"/>
        </w:rPr>
      </w:pPr>
    </w:p>
    <w:p w14:paraId="483B4140" w14:textId="77777777" w:rsidR="00D0021F" w:rsidRDefault="00D0021F" w:rsidP="004E2284">
      <w:pPr>
        <w:pStyle w:val="WW-Standard"/>
        <w:tabs>
          <w:tab w:val="left" w:pos="567"/>
        </w:tabs>
        <w:spacing w:before="113"/>
        <w:ind w:left="567" w:hanging="567"/>
        <w:jc w:val="both"/>
        <w:rPr>
          <w:rFonts w:ascii="Calibri" w:hAnsi="Calibri" w:cs="Arial" w:hint="eastAsia"/>
          <w:b/>
          <w:bCs/>
          <w:sz w:val="21"/>
          <w:szCs w:val="21"/>
          <w:lang w:val="es-GT"/>
        </w:rPr>
      </w:pPr>
    </w:p>
    <w:p w14:paraId="24431F40" w14:textId="77777777" w:rsidR="00D0021F" w:rsidRDefault="00D0021F" w:rsidP="004E2284">
      <w:pPr>
        <w:pStyle w:val="WW-Standard"/>
        <w:tabs>
          <w:tab w:val="left" w:pos="567"/>
        </w:tabs>
        <w:spacing w:before="113"/>
        <w:ind w:left="567" w:hanging="567"/>
        <w:jc w:val="both"/>
        <w:rPr>
          <w:rFonts w:ascii="Calibri" w:hAnsi="Calibri" w:cs="Arial" w:hint="eastAsia"/>
          <w:b/>
          <w:bCs/>
          <w:sz w:val="21"/>
          <w:szCs w:val="21"/>
          <w:lang w:val="es-GT"/>
        </w:rPr>
      </w:pPr>
    </w:p>
    <w:p w14:paraId="3E129C6A" w14:textId="77777777" w:rsidR="00D0021F" w:rsidRDefault="00D0021F" w:rsidP="004E2284">
      <w:pPr>
        <w:pStyle w:val="WW-Standard"/>
        <w:tabs>
          <w:tab w:val="left" w:pos="567"/>
        </w:tabs>
        <w:spacing w:before="113"/>
        <w:ind w:left="567" w:hanging="567"/>
        <w:jc w:val="both"/>
        <w:rPr>
          <w:rFonts w:ascii="Calibri" w:hAnsi="Calibri" w:cs="Arial" w:hint="eastAsia"/>
          <w:b/>
          <w:bCs/>
          <w:sz w:val="21"/>
          <w:szCs w:val="21"/>
          <w:lang w:val="es-GT"/>
        </w:rPr>
      </w:pPr>
    </w:p>
    <w:p w14:paraId="6B0750E4" w14:textId="77777777" w:rsidR="00D0021F" w:rsidRDefault="00D0021F" w:rsidP="004E2284">
      <w:pPr>
        <w:pStyle w:val="WW-Standard"/>
        <w:tabs>
          <w:tab w:val="left" w:pos="567"/>
        </w:tabs>
        <w:spacing w:before="113"/>
        <w:ind w:left="567" w:hanging="567"/>
        <w:jc w:val="both"/>
        <w:rPr>
          <w:rFonts w:ascii="Calibri" w:hAnsi="Calibri" w:cs="Arial" w:hint="eastAsia"/>
          <w:b/>
          <w:bCs/>
          <w:sz w:val="21"/>
          <w:szCs w:val="21"/>
          <w:lang w:val="es-GT"/>
        </w:rPr>
      </w:pPr>
    </w:p>
    <w:p w14:paraId="12B7387C" w14:textId="77777777" w:rsidR="00D0021F" w:rsidRDefault="00D0021F" w:rsidP="004E2284">
      <w:pPr>
        <w:pStyle w:val="WW-Standard"/>
        <w:tabs>
          <w:tab w:val="left" w:pos="567"/>
        </w:tabs>
        <w:spacing w:before="113"/>
        <w:ind w:left="567" w:hanging="567"/>
        <w:jc w:val="both"/>
        <w:rPr>
          <w:rFonts w:ascii="Calibri" w:hAnsi="Calibri" w:cs="Arial" w:hint="eastAsia"/>
          <w:b/>
          <w:bCs/>
          <w:sz w:val="21"/>
          <w:szCs w:val="21"/>
          <w:lang w:val="es-GT"/>
        </w:rPr>
      </w:pPr>
    </w:p>
    <w:p w14:paraId="19FEB80E" w14:textId="77777777" w:rsidR="00D0021F" w:rsidRDefault="00D0021F" w:rsidP="004E2284">
      <w:pPr>
        <w:pStyle w:val="WW-Standard"/>
        <w:tabs>
          <w:tab w:val="left" w:pos="567"/>
        </w:tabs>
        <w:spacing w:before="113"/>
        <w:ind w:left="567" w:hanging="567"/>
        <w:jc w:val="both"/>
        <w:rPr>
          <w:rFonts w:ascii="Calibri" w:hAnsi="Calibri" w:cs="Arial" w:hint="eastAsia"/>
          <w:b/>
          <w:bCs/>
          <w:sz w:val="21"/>
          <w:szCs w:val="21"/>
          <w:lang w:val="es-GT"/>
        </w:rPr>
      </w:pPr>
    </w:p>
    <w:p w14:paraId="5BE79DBE" w14:textId="77777777" w:rsidR="00D0021F" w:rsidRDefault="00D0021F" w:rsidP="004E2284">
      <w:pPr>
        <w:pStyle w:val="WW-Standard"/>
        <w:tabs>
          <w:tab w:val="left" w:pos="567"/>
        </w:tabs>
        <w:spacing w:before="113"/>
        <w:ind w:left="567" w:hanging="567"/>
        <w:jc w:val="both"/>
        <w:rPr>
          <w:rFonts w:ascii="Calibri" w:hAnsi="Calibri" w:cs="Arial" w:hint="eastAsia"/>
          <w:b/>
          <w:bCs/>
          <w:sz w:val="21"/>
          <w:szCs w:val="21"/>
          <w:lang w:val="es-GT"/>
        </w:rPr>
      </w:pPr>
    </w:p>
    <w:p w14:paraId="5F9B65C0" w14:textId="77777777" w:rsidR="00D0021F" w:rsidRDefault="00D0021F" w:rsidP="004E2284">
      <w:pPr>
        <w:pStyle w:val="WW-Standard"/>
        <w:tabs>
          <w:tab w:val="left" w:pos="567"/>
        </w:tabs>
        <w:spacing w:before="113"/>
        <w:ind w:left="567" w:hanging="567"/>
        <w:jc w:val="both"/>
        <w:rPr>
          <w:rFonts w:ascii="Calibri" w:hAnsi="Calibri" w:cs="Arial" w:hint="eastAsia"/>
          <w:b/>
          <w:bCs/>
          <w:sz w:val="21"/>
          <w:szCs w:val="21"/>
          <w:lang w:val="es-GT"/>
        </w:rPr>
      </w:pPr>
    </w:p>
    <w:p w14:paraId="679B6DE2" w14:textId="77777777" w:rsidR="00D0021F" w:rsidRDefault="00D0021F" w:rsidP="004E2284">
      <w:pPr>
        <w:pStyle w:val="WW-Standard"/>
        <w:tabs>
          <w:tab w:val="left" w:pos="567"/>
        </w:tabs>
        <w:spacing w:before="113"/>
        <w:ind w:left="567" w:hanging="567"/>
        <w:jc w:val="both"/>
        <w:rPr>
          <w:rFonts w:ascii="Calibri" w:hAnsi="Calibri" w:cs="Arial" w:hint="eastAsia"/>
          <w:b/>
          <w:bCs/>
          <w:sz w:val="21"/>
          <w:szCs w:val="21"/>
          <w:lang w:val="es-GT"/>
        </w:rPr>
      </w:pPr>
    </w:p>
    <w:p w14:paraId="50D36FF6" w14:textId="77777777" w:rsidR="00D0021F" w:rsidRDefault="00D0021F" w:rsidP="004E2284">
      <w:pPr>
        <w:pStyle w:val="WW-Standard"/>
        <w:tabs>
          <w:tab w:val="left" w:pos="567"/>
        </w:tabs>
        <w:spacing w:before="113"/>
        <w:ind w:left="567" w:hanging="567"/>
        <w:jc w:val="both"/>
        <w:rPr>
          <w:rFonts w:ascii="Calibri" w:hAnsi="Calibri" w:cs="Arial" w:hint="eastAsia"/>
          <w:b/>
          <w:bCs/>
          <w:sz w:val="21"/>
          <w:szCs w:val="21"/>
          <w:lang w:val="es-GT"/>
        </w:rPr>
      </w:pPr>
    </w:p>
    <w:p w14:paraId="5A7B09AE" w14:textId="77777777" w:rsidR="00D0021F" w:rsidRDefault="00D0021F" w:rsidP="004E2284">
      <w:pPr>
        <w:pStyle w:val="WW-Standard"/>
        <w:tabs>
          <w:tab w:val="left" w:pos="567"/>
        </w:tabs>
        <w:spacing w:before="113"/>
        <w:ind w:left="567" w:hanging="567"/>
        <w:jc w:val="both"/>
        <w:rPr>
          <w:rFonts w:ascii="Calibri" w:hAnsi="Calibri" w:cs="Arial" w:hint="eastAsia"/>
          <w:b/>
          <w:bCs/>
          <w:sz w:val="21"/>
          <w:szCs w:val="21"/>
          <w:lang w:val="es-GT"/>
        </w:rPr>
      </w:pPr>
    </w:p>
    <w:p w14:paraId="3D2F45D5" w14:textId="77777777" w:rsidR="00D0021F" w:rsidRDefault="00D0021F" w:rsidP="004E2284">
      <w:pPr>
        <w:pStyle w:val="WW-Standard"/>
        <w:tabs>
          <w:tab w:val="left" w:pos="567"/>
        </w:tabs>
        <w:spacing w:before="113"/>
        <w:ind w:left="567" w:hanging="567"/>
        <w:jc w:val="both"/>
        <w:rPr>
          <w:rFonts w:ascii="Calibri" w:hAnsi="Calibri" w:cs="Arial" w:hint="eastAsia"/>
          <w:b/>
          <w:bCs/>
          <w:sz w:val="21"/>
          <w:szCs w:val="21"/>
          <w:lang w:val="es-GT"/>
        </w:rPr>
      </w:pPr>
    </w:p>
    <w:p w14:paraId="5996CC40" w14:textId="77777777" w:rsidR="00D0021F" w:rsidRDefault="00D0021F" w:rsidP="004E2284">
      <w:pPr>
        <w:pStyle w:val="WW-Standard"/>
        <w:tabs>
          <w:tab w:val="left" w:pos="567"/>
        </w:tabs>
        <w:spacing w:before="113"/>
        <w:ind w:left="567" w:hanging="567"/>
        <w:jc w:val="both"/>
        <w:rPr>
          <w:rFonts w:ascii="Calibri" w:hAnsi="Calibri" w:cs="Arial" w:hint="eastAsia"/>
          <w:b/>
          <w:bCs/>
          <w:sz w:val="21"/>
          <w:szCs w:val="21"/>
          <w:lang w:val="es-GT"/>
        </w:rPr>
      </w:pPr>
    </w:p>
    <w:p w14:paraId="0926A538" w14:textId="77777777" w:rsidR="00D0021F" w:rsidRDefault="00D0021F" w:rsidP="004E2284">
      <w:pPr>
        <w:pStyle w:val="WW-Standard"/>
        <w:tabs>
          <w:tab w:val="left" w:pos="567"/>
        </w:tabs>
        <w:spacing w:before="113"/>
        <w:ind w:left="567" w:hanging="567"/>
        <w:jc w:val="both"/>
        <w:rPr>
          <w:rFonts w:ascii="Calibri" w:hAnsi="Calibri" w:cs="Arial" w:hint="eastAsia"/>
          <w:b/>
          <w:bCs/>
          <w:sz w:val="21"/>
          <w:szCs w:val="21"/>
          <w:lang w:val="es-GT"/>
        </w:rPr>
      </w:pPr>
    </w:p>
    <w:p w14:paraId="2A9D1363" w14:textId="77777777" w:rsidR="00D0021F" w:rsidRDefault="00D0021F" w:rsidP="004E2284">
      <w:pPr>
        <w:pStyle w:val="WW-Standard"/>
        <w:tabs>
          <w:tab w:val="left" w:pos="567"/>
        </w:tabs>
        <w:spacing w:before="113"/>
        <w:ind w:left="567" w:hanging="567"/>
        <w:jc w:val="both"/>
        <w:rPr>
          <w:rFonts w:ascii="Calibri" w:hAnsi="Calibri" w:cs="Arial" w:hint="eastAsia"/>
          <w:b/>
          <w:bCs/>
          <w:sz w:val="21"/>
          <w:szCs w:val="21"/>
          <w:lang w:val="es-GT"/>
        </w:rPr>
      </w:pPr>
    </w:p>
    <w:p w14:paraId="66FD7FB9" w14:textId="77777777" w:rsidR="00D0021F" w:rsidRDefault="00D0021F" w:rsidP="004E2284">
      <w:pPr>
        <w:pStyle w:val="WW-Standard"/>
        <w:tabs>
          <w:tab w:val="left" w:pos="567"/>
        </w:tabs>
        <w:spacing w:before="113"/>
        <w:ind w:left="567" w:hanging="567"/>
        <w:jc w:val="both"/>
        <w:rPr>
          <w:rFonts w:ascii="Calibri" w:hAnsi="Calibri" w:cs="Arial" w:hint="eastAsia"/>
          <w:b/>
          <w:bCs/>
          <w:sz w:val="21"/>
          <w:szCs w:val="21"/>
          <w:lang w:val="es-GT"/>
        </w:rPr>
      </w:pPr>
    </w:p>
    <w:p w14:paraId="2619D658" w14:textId="77777777" w:rsidR="00D0021F" w:rsidRDefault="00D0021F" w:rsidP="004E2284">
      <w:pPr>
        <w:pStyle w:val="WW-Standard"/>
        <w:tabs>
          <w:tab w:val="left" w:pos="567"/>
        </w:tabs>
        <w:spacing w:before="113"/>
        <w:ind w:left="567" w:hanging="567"/>
        <w:jc w:val="both"/>
        <w:rPr>
          <w:rFonts w:ascii="Calibri" w:hAnsi="Calibri" w:cs="Arial" w:hint="eastAsia"/>
          <w:b/>
          <w:bCs/>
          <w:sz w:val="21"/>
          <w:szCs w:val="21"/>
          <w:lang w:val="es-GT"/>
        </w:rPr>
      </w:pPr>
    </w:p>
    <w:p w14:paraId="4840A44B" w14:textId="77777777" w:rsidR="00D0021F" w:rsidRDefault="00D0021F" w:rsidP="004E2284">
      <w:pPr>
        <w:pStyle w:val="WW-Standard"/>
        <w:tabs>
          <w:tab w:val="left" w:pos="567"/>
        </w:tabs>
        <w:spacing w:before="113"/>
        <w:ind w:left="567" w:hanging="567"/>
        <w:jc w:val="both"/>
        <w:rPr>
          <w:rFonts w:ascii="Calibri" w:hAnsi="Calibri" w:cs="Arial" w:hint="eastAsia"/>
          <w:b/>
          <w:bCs/>
          <w:sz w:val="21"/>
          <w:szCs w:val="21"/>
          <w:lang w:val="es-GT"/>
        </w:rPr>
      </w:pPr>
    </w:p>
    <w:p w14:paraId="72EB9F2B" w14:textId="77777777" w:rsidR="00D0021F" w:rsidRDefault="00D0021F" w:rsidP="004E2284">
      <w:pPr>
        <w:pStyle w:val="WW-Standard"/>
        <w:tabs>
          <w:tab w:val="left" w:pos="567"/>
        </w:tabs>
        <w:spacing w:before="113"/>
        <w:ind w:left="567" w:hanging="567"/>
        <w:jc w:val="both"/>
        <w:rPr>
          <w:rFonts w:ascii="Calibri" w:hAnsi="Calibri" w:cs="Arial" w:hint="eastAsia"/>
          <w:b/>
          <w:bCs/>
          <w:sz w:val="21"/>
          <w:szCs w:val="21"/>
          <w:lang w:val="es-GT"/>
        </w:rPr>
      </w:pPr>
    </w:p>
    <w:p w14:paraId="5446313A" w14:textId="77777777" w:rsidR="00D0021F" w:rsidRPr="000A1180" w:rsidRDefault="00D0021F" w:rsidP="004E2284">
      <w:pPr>
        <w:pStyle w:val="WW-Standard"/>
        <w:tabs>
          <w:tab w:val="left" w:pos="567"/>
        </w:tabs>
        <w:spacing w:before="113"/>
        <w:ind w:left="567" w:hanging="567"/>
        <w:jc w:val="both"/>
        <w:rPr>
          <w:rFonts w:ascii="Calibri" w:hAnsi="Calibri" w:cs="Arial" w:hint="eastAsia"/>
          <w:b/>
          <w:bCs/>
          <w:sz w:val="21"/>
          <w:szCs w:val="21"/>
        </w:rPr>
      </w:pPr>
      <w:r w:rsidRPr="00E56946">
        <w:rPr>
          <w:rFonts w:ascii="Calibri" w:hAnsi="Calibri" w:cs="Arial"/>
          <w:b/>
          <w:bCs/>
          <w:sz w:val="21"/>
          <w:szCs w:val="21"/>
          <w:lang w:val="es-GT"/>
        </w:rPr>
        <w:lastRenderedPageBreak/>
        <w:tab/>
      </w:r>
      <w:r w:rsidRPr="000A1180">
        <w:rPr>
          <w:rFonts w:ascii="Calibri" w:hAnsi="Calibri" w:cs="Arial"/>
          <w:b/>
          <w:bCs/>
          <w:sz w:val="21"/>
          <w:szCs w:val="21"/>
        </w:rPr>
        <w:t>Manual de Operaciones Administrativas del Proyecto “CONSERVACIÓN DE RECURSOS MARINOS EN CENTROAMÉRICA</w:t>
      </w:r>
      <w:r>
        <w:rPr>
          <w:rFonts w:ascii="Calibri" w:hAnsi="Calibri" w:cs="Arial"/>
          <w:b/>
          <w:bCs/>
          <w:sz w:val="21"/>
          <w:szCs w:val="21"/>
        </w:rPr>
        <w:t xml:space="preserve"> FASE II</w:t>
      </w:r>
      <w:r w:rsidRPr="000A1180">
        <w:rPr>
          <w:rFonts w:ascii="Calibri" w:hAnsi="Calibri" w:cs="Arial"/>
          <w:b/>
          <w:bCs/>
          <w:sz w:val="21"/>
          <w:szCs w:val="21"/>
        </w:rPr>
        <w:t>” Convenio de Financiación:</w:t>
      </w:r>
      <w:r>
        <w:rPr>
          <w:rFonts w:ascii="Calibri" w:hAnsi="Calibri" w:cs="Arial"/>
          <w:b/>
          <w:bCs/>
          <w:sz w:val="21"/>
          <w:szCs w:val="21"/>
        </w:rPr>
        <w:t xml:space="preserve"> </w:t>
      </w:r>
      <w:r w:rsidRPr="000A1180">
        <w:rPr>
          <w:rFonts w:ascii="Calibri" w:hAnsi="Calibri" w:cs="Arial"/>
          <w:b/>
          <w:bCs/>
          <w:sz w:val="21"/>
          <w:szCs w:val="21"/>
        </w:rPr>
        <w:t>(</w:t>
      </w:r>
      <w:r w:rsidRPr="00D21E00">
        <w:rPr>
          <w:rFonts w:ascii="Calibri" w:hAnsi="Calibri" w:cs="Arial"/>
          <w:b/>
          <w:bCs/>
          <w:sz w:val="21"/>
          <w:szCs w:val="21"/>
        </w:rPr>
        <w:t>2010 66 836</w:t>
      </w:r>
      <w:r w:rsidRPr="000A1180">
        <w:rPr>
          <w:rFonts w:ascii="Calibri" w:hAnsi="Calibri" w:cs="Arial"/>
          <w:b/>
          <w:bCs/>
          <w:sz w:val="21"/>
          <w:szCs w:val="21"/>
        </w:rPr>
        <w:t>). Especialmente para el Fondo de Disposición</w:t>
      </w:r>
    </w:p>
    <w:p w14:paraId="23DB5A9C" w14:textId="77777777" w:rsidR="00D0021F" w:rsidRPr="000A1180" w:rsidRDefault="00D0021F" w:rsidP="00D86410">
      <w:pPr>
        <w:pStyle w:val="WW-Standard"/>
        <w:tabs>
          <w:tab w:val="left" w:pos="567"/>
        </w:tabs>
        <w:spacing w:before="113"/>
        <w:ind w:left="567" w:hanging="567"/>
        <w:jc w:val="both"/>
        <w:rPr>
          <w:rFonts w:ascii="Calibri" w:hAnsi="Calibri" w:cs="Arial" w:hint="eastAsia"/>
          <w:sz w:val="21"/>
          <w:szCs w:val="21"/>
        </w:rPr>
      </w:pPr>
      <w:r w:rsidRPr="000A1180">
        <w:rPr>
          <w:rFonts w:ascii="Calibri" w:hAnsi="Calibri" w:cs="Arial"/>
          <w:sz w:val="21"/>
          <w:szCs w:val="21"/>
        </w:rPr>
        <w:tab/>
        <w:t>El Proyecto “Conservación de Recursos Marinos en Centroamérica</w:t>
      </w:r>
      <w:r>
        <w:rPr>
          <w:rFonts w:ascii="Calibri" w:hAnsi="Calibri" w:cs="Arial"/>
          <w:sz w:val="21"/>
          <w:szCs w:val="21"/>
        </w:rPr>
        <w:t xml:space="preserve"> Fase II</w:t>
      </w:r>
      <w:r w:rsidRPr="000A1180">
        <w:rPr>
          <w:rFonts w:ascii="Calibri" w:hAnsi="Calibri" w:cs="Arial"/>
          <w:sz w:val="21"/>
          <w:szCs w:val="21"/>
        </w:rPr>
        <w:t xml:space="preserve">” es un proyecto en el marco de la cooperación </w:t>
      </w:r>
      <w:r>
        <w:rPr>
          <w:rFonts w:ascii="Calibri" w:hAnsi="Calibri" w:cs="Arial"/>
          <w:sz w:val="21"/>
          <w:szCs w:val="21"/>
        </w:rPr>
        <w:t>regional</w:t>
      </w:r>
      <w:r w:rsidRPr="000A1180">
        <w:rPr>
          <w:rFonts w:ascii="Calibri" w:hAnsi="Calibri" w:cs="Arial"/>
          <w:sz w:val="21"/>
          <w:szCs w:val="21"/>
        </w:rPr>
        <w:t xml:space="preserve"> entre </w:t>
      </w:r>
      <w:r>
        <w:rPr>
          <w:rFonts w:ascii="Calibri" w:hAnsi="Calibri" w:cs="Arial"/>
          <w:sz w:val="21"/>
          <w:szCs w:val="21"/>
        </w:rPr>
        <w:t>Centroamérica y</w:t>
      </w:r>
      <w:r w:rsidRPr="000A1180">
        <w:rPr>
          <w:rFonts w:ascii="Calibri" w:hAnsi="Calibri" w:cs="Arial"/>
          <w:sz w:val="21"/>
          <w:szCs w:val="21"/>
        </w:rPr>
        <w:t xml:space="preserve"> Alemania, ejecutado por el Fondo para el Sistema Arrecifal Mesoamericano (Fondo SAM – MAR Fund) y cofinanciado por la República Federal de Alemania a través del </w:t>
      </w:r>
      <w:r>
        <w:rPr>
          <w:rFonts w:ascii="Calibri" w:hAnsi="Calibri" w:cs="Arial"/>
          <w:sz w:val="21"/>
          <w:szCs w:val="21"/>
        </w:rPr>
        <w:t>KfW.</w:t>
      </w:r>
    </w:p>
    <w:p w14:paraId="312FD2A9" w14:textId="77777777" w:rsidR="00D0021F" w:rsidRPr="000A1180" w:rsidRDefault="00D0021F" w:rsidP="00A247BC">
      <w:pPr>
        <w:pStyle w:val="Textbody"/>
        <w:numPr>
          <w:ilvl w:val="0"/>
          <w:numId w:val="4"/>
        </w:numPr>
        <w:tabs>
          <w:tab w:val="clear" w:pos="720"/>
          <w:tab w:val="num" w:pos="567"/>
        </w:tabs>
        <w:spacing w:before="210" w:after="0"/>
        <w:ind w:left="567" w:hanging="567"/>
        <w:jc w:val="both"/>
        <w:rPr>
          <w:rFonts w:ascii="Calibri" w:hAnsi="Calibri" w:cs="Arial" w:hint="eastAsia"/>
          <w:b/>
          <w:bCs/>
          <w:sz w:val="21"/>
          <w:szCs w:val="21"/>
        </w:rPr>
      </w:pPr>
      <w:r w:rsidRPr="000A1180">
        <w:rPr>
          <w:rFonts w:ascii="Calibri" w:hAnsi="Calibri" w:cs="Arial"/>
          <w:b/>
          <w:bCs/>
          <w:sz w:val="21"/>
          <w:szCs w:val="21"/>
        </w:rPr>
        <w:t>Marco de referencia</w:t>
      </w:r>
    </w:p>
    <w:p w14:paraId="12B17BE2" w14:textId="3CFE58FB" w:rsidR="00D0021F" w:rsidRPr="000A1180" w:rsidRDefault="00D0021F" w:rsidP="004E2284">
      <w:pPr>
        <w:pStyle w:val="Textbody"/>
        <w:numPr>
          <w:ilvl w:val="1"/>
          <w:numId w:val="10"/>
        </w:numPr>
        <w:tabs>
          <w:tab w:val="left" w:pos="567"/>
          <w:tab w:val="left" w:pos="1360"/>
        </w:tabs>
        <w:spacing w:before="283" w:after="0"/>
        <w:ind w:left="567" w:hanging="567"/>
        <w:jc w:val="both"/>
        <w:rPr>
          <w:rFonts w:ascii="Calibri" w:hAnsi="Calibri" w:cs="Arial" w:hint="eastAsia"/>
          <w:sz w:val="21"/>
          <w:szCs w:val="21"/>
        </w:rPr>
      </w:pPr>
      <w:r w:rsidRPr="000A1180">
        <w:rPr>
          <w:rFonts w:ascii="Calibri" w:hAnsi="Calibri" w:cs="Arial"/>
          <w:sz w:val="21"/>
          <w:szCs w:val="21"/>
        </w:rPr>
        <w:t xml:space="preserve">El presente Manual de operación se enmarca en el </w:t>
      </w:r>
      <w:r>
        <w:rPr>
          <w:rFonts w:ascii="Calibri" w:hAnsi="Calibri" w:cs="Arial"/>
          <w:sz w:val="21"/>
          <w:szCs w:val="21"/>
        </w:rPr>
        <w:t xml:space="preserve">Contrato de Aporte Financiero </w:t>
      </w:r>
      <w:r w:rsidRPr="000A1180">
        <w:rPr>
          <w:rFonts w:ascii="Calibri" w:hAnsi="Calibri" w:cs="Arial"/>
          <w:sz w:val="21"/>
          <w:szCs w:val="21"/>
        </w:rPr>
        <w:t xml:space="preserve">firmado </w:t>
      </w:r>
      <w:r w:rsidR="00714D10" w:rsidRPr="000A1180">
        <w:rPr>
          <w:rFonts w:ascii="Calibri" w:hAnsi="Calibri" w:cs="Arial"/>
          <w:sz w:val="21"/>
          <w:szCs w:val="21"/>
        </w:rPr>
        <w:t xml:space="preserve">el </w:t>
      </w:r>
      <w:r w:rsidR="00714D10">
        <w:rPr>
          <w:rFonts w:ascii="Calibri" w:hAnsi="Calibri" w:cs="Arial"/>
          <w:sz w:val="21"/>
          <w:szCs w:val="21"/>
        </w:rPr>
        <w:t>30</w:t>
      </w:r>
      <w:r>
        <w:rPr>
          <w:rFonts w:ascii="Calibri" w:hAnsi="Calibri" w:cs="Arial"/>
          <w:sz w:val="21"/>
          <w:szCs w:val="21"/>
        </w:rPr>
        <w:t xml:space="preserve"> de abril de 2013 </w:t>
      </w:r>
      <w:r w:rsidRPr="000A1180">
        <w:rPr>
          <w:rFonts w:ascii="Calibri" w:hAnsi="Calibri" w:cs="Arial"/>
          <w:sz w:val="21"/>
          <w:szCs w:val="21"/>
        </w:rPr>
        <w:t>entre el Fondo SAM y K</w:t>
      </w:r>
      <w:r>
        <w:rPr>
          <w:rFonts w:ascii="Calibri" w:hAnsi="Calibri" w:cs="Arial"/>
          <w:sz w:val="21"/>
          <w:szCs w:val="21"/>
        </w:rPr>
        <w:t>f</w:t>
      </w:r>
      <w:r w:rsidRPr="000A1180">
        <w:rPr>
          <w:rFonts w:ascii="Calibri" w:hAnsi="Calibri" w:cs="Arial"/>
          <w:sz w:val="21"/>
          <w:szCs w:val="21"/>
        </w:rPr>
        <w:t xml:space="preserve">W, </w:t>
      </w:r>
      <w:r>
        <w:rPr>
          <w:rFonts w:ascii="Calibri" w:hAnsi="Calibri" w:cs="Arial"/>
          <w:sz w:val="21"/>
          <w:szCs w:val="21"/>
        </w:rPr>
        <w:t>y</w:t>
      </w:r>
      <w:r w:rsidRPr="000A1180">
        <w:rPr>
          <w:rFonts w:ascii="Calibri" w:hAnsi="Calibri" w:cs="Arial"/>
          <w:sz w:val="21"/>
          <w:szCs w:val="21"/>
        </w:rPr>
        <w:t xml:space="preserve"> el “Acuerdo Separado al Contrato de Aporte Financiero</w:t>
      </w:r>
      <w:r>
        <w:rPr>
          <w:rFonts w:ascii="Calibri" w:hAnsi="Calibri" w:cs="Arial" w:hint="eastAsia"/>
          <w:sz w:val="21"/>
          <w:szCs w:val="21"/>
        </w:rPr>
        <w:t>”</w:t>
      </w:r>
      <w:r>
        <w:rPr>
          <w:rFonts w:ascii="Calibri" w:hAnsi="Calibri" w:cs="Arial"/>
          <w:sz w:val="21"/>
          <w:szCs w:val="21"/>
        </w:rPr>
        <w:t>, firmado el 29 de agosto de 2013</w:t>
      </w:r>
      <w:r w:rsidRPr="000A1180">
        <w:rPr>
          <w:rFonts w:ascii="Calibri" w:hAnsi="Calibri" w:cs="Arial"/>
          <w:sz w:val="21"/>
          <w:szCs w:val="21"/>
        </w:rPr>
        <w:t>.</w:t>
      </w:r>
      <w:r>
        <w:rPr>
          <w:rFonts w:ascii="Calibri" w:hAnsi="Calibri" w:cs="Arial"/>
          <w:sz w:val="21"/>
          <w:szCs w:val="21"/>
        </w:rPr>
        <w:t xml:space="preserve"> </w:t>
      </w:r>
      <w:r w:rsidRPr="000A1180">
        <w:rPr>
          <w:rFonts w:ascii="Calibri" w:hAnsi="Calibri" w:cs="Arial"/>
          <w:sz w:val="21"/>
          <w:szCs w:val="21"/>
        </w:rPr>
        <w:t xml:space="preserve"> El Acuerdo incluye los siguientes anexos: </w:t>
      </w:r>
    </w:p>
    <w:p w14:paraId="3DEA4273" w14:textId="4C7631CE" w:rsidR="00D0021F" w:rsidRDefault="00D0021F" w:rsidP="00C17436">
      <w:pPr>
        <w:pStyle w:val="Textbody"/>
        <w:numPr>
          <w:ilvl w:val="0"/>
          <w:numId w:val="24"/>
        </w:numPr>
        <w:tabs>
          <w:tab w:val="left" w:pos="1134"/>
        </w:tabs>
        <w:spacing w:after="0"/>
        <w:rPr>
          <w:rFonts w:ascii="Calibri" w:hAnsi="Calibri" w:cs="Arial" w:hint="eastAsia"/>
          <w:sz w:val="21"/>
          <w:szCs w:val="21"/>
        </w:rPr>
      </w:pPr>
      <w:r w:rsidRPr="000A1180">
        <w:rPr>
          <w:rFonts w:ascii="Calibri" w:hAnsi="Calibri" w:cs="Arial"/>
          <w:sz w:val="21"/>
          <w:szCs w:val="21"/>
        </w:rPr>
        <w:t>Anexo 1:</w:t>
      </w:r>
      <w:r>
        <w:rPr>
          <w:rFonts w:ascii="Calibri" w:hAnsi="Calibri" w:cs="Arial"/>
          <w:sz w:val="21"/>
          <w:szCs w:val="21"/>
        </w:rPr>
        <w:t xml:space="preserve"> </w:t>
      </w:r>
      <w:r w:rsidR="00D43D2C">
        <w:rPr>
          <w:rFonts w:ascii="Calibri" w:hAnsi="Calibri" w:cs="Arial"/>
          <w:sz w:val="21"/>
          <w:szCs w:val="21"/>
        </w:rPr>
        <w:t xml:space="preserve"> </w:t>
      </w:r>
      <w:r w:rsidRPr="000A1180">
        <w:rPr>
          <w:rFonts w:ascii="Calibri" w:hAnsi="Calibri" w:cs="Arial"/>
          <w:sz w:val="21"/>
          <w:szCs w:val="21"/>
        </w:rPr>
        <w:t>Objetivos y resultado del Proyecto y supuestos para alcanzarlos</w:t>
      </w:r>
      <w:r>
        <w:rPr>
          <w:rFonts w:ascii="Calibri" w:hAnsi="Calibri" w:cs="Arial"/>
          <w:sz w:val="21"/>
          <w:szCs w:val="21"/>
        </w:rPr>
        <w:t xml:space="preserve"> –Matriz </w:t>
      </w:r>
    </w:p>
    <w:p w14:paraId="5F041C34" w14:textId="51CC9263" w:rsidR="00D0021F" w:rsidRDefault="00D43D2C" w:rsidP="00D43D2C">
      <w:pPr>
        <w:pStyle w:val="Textbody"/>
        <w:tabs>
          <w:tab w:val="left" w:pos="1134"/>
        </w:tabs>
        <w:spacing w:after="0"/>
        <w:rPr>
          <w:rFonts w:ascii="Calibri" w:hAnsi="Calibri" w:cs="Arial" w:hint="eastAsia"/>
          <w:sz w:val="21"/>
          <w:szCs w:val="21"/>
        </w:rPr>
      </w:pPr>
      <w:r>
        <w:rPr>
          <w:rFonts w:ascii="Calibri" w:hAnsi="Calibri" w:cs="Arial"/>
          <w:sz w:val="21"/>
          <w:szCs w:val="21"/>
        </w:rPr>
        <w:tab/>
        <w:t xml:space="preserve">         </w:t>
      </w:r>
      <w:r w:rsidR="00D0021F">
        <w:rPr>
          <w:rFonts w:ascii="Calibri" w:hAnsi="Calibri" w:cs="Arial"/>
          <w:sz w:val="21"/>
          <w:szCs w:val="21"/>
        </w:rPr>
        <w:t>de Resultados</w:t>
      </w:r>
      <w:r w:rsidR="00D0021F" w:rsidRPr="000A1180">
        <w:rPr>
          <w:rFonts w:ascii="Calibri" w:hAnsi="Calibri" w:cs="Arial"/>
          <w:sz w:val="21"/>
          <w:szCs w:val="21"/>
        </w:rPr>
        <w:t xml:space="preserve">. </w:t>
      </w:r>
    </w:p>
    <w:p w14:paraId="3BBADC58" w14:textId="22F142FD" w:rsidR="00D0021F" w:rsidRPr="000A1180" w:rsidRDefault="00D0021F" w:rsidP="00C17436">
      <w:pPr>
        <w:pStyle w:val="Textbody"/>
        <w:numPr>
          <w:ilvl w:val="0"/>
          <w:numId w:val="24"/>
        </w:numPr>
        <w:tabs>
          <w:tab w:val="left" w:pos="1134"/>
        </w:tabs>
        <w:spacing w:after="0"/>
        <w:rPr>
          <w:rFonts w:ascii="Calibri" w:hAnsi="Calibri" w:cs="Arial" w:hint="eastAsia"/>
          <w:sz w:val="21"/>
          <w:szCs w:val="21"/>
        </w:rPr>
      </w:pPr>
      <w:r w:rsidRPr="000A1180">
        <w:rPr>
          <w:rFonts w:ascii="Calibri" w:hAnsi="Calibri" w:cs="Arial"/>
          <w:sz w:val="21"/>
          <w:szCs w:val="21"/>
        </w:rPr>
        <w:t>Anexo</w:t>
      </w:r>
      <w:r w:rsidR="00C17436">
        <w:rPr>
          <w:rFonts w:ascii="Calibri" w:hAnsi="Calibri" w:cs="Arial"/>
          <w:sz w:val="21"/>
          <w:szCs w:val="21"/>
        </w:rPr>
        <w:t xml:space="preserve"> </w:t>
      </w:r>
      <w:r w:rsidRPr="000A1180">
        <w:rPr>
          <w:rFonts w:ascii="Calibri" w:hAnsi="Calibri" w:cs="Arial"/>
          <w:sz w:val="21"/>
          <w:szCs w:val="21"/>
        </w:rPr>
        <w:t>2</w:t>
      </w:r>
      <w:r>
        <w:rPr>
          <w:rFonts w:ascii="Calibri" w:hAnsi="Calibri" w:cs="Arial"/>
          <w:sz w:val="21"/>
          <w:szCs w:val="21"/>
        </w:rPr>
        <w:t xml:space="preserve">: </w:t>
      </w:r>
      <w:r w:rsidR="00714D10">
        <w:rPr>
          <w:rFonts w:ascii="Calibri" w:hAnsi="Calibri" w:cs="Arial"/>
          <w:sz w:val="21"/>
          <w:szCs w:val="21"/>
        </w:rPr>
        <w:t xml:space="preserve"> </w:t>
      </w:r>
      <w:r w:rsidRPr="000A1180">
        <w:rPr>
          <w:rFonts w:ascii="Calibri" w:hAnsi="Calibri" w:cs="Arial"/>
          <w:sz w:val="21"/>
          <w:szCs w:val="21"/>
        </w:rPr>
        <w:t>Acta de Acuerdos del 2</w:t>
      </w:r>
      <w:r>
        <w:rPr>
          <w:rFonts w:ascii="Calibri" w:hAnsi="Calibri" w:cs="Arial"/>
          <w:sz w:val="21"/>
          <w:szCs w:val="21"/>
        </w:rPr>
        <w:t xml:space="preserve">6 </w:t>
      </w:r>
      <w:r w:rsidRPr="000A1180">
        <w:rPr>
          <w:rFonts w:ascii="Calibri" w:hAnsi="Calibri" w:cs="Arial"/>
          <w:sz w:val="21"/>
          <w:szCs w:val="21"/>
        </w:rPr>
        <w:t xml:space="preserve">de </w:t>
      </w:r>
      <w:r>
        <w:rPr>
          <w:rFonts w:ascii="Calibri" w:hAnsi="Calibri" w:cs="Arial"/>
          <w:sz w:val="21"/>
          <w:szCs w:val="21"/>
        </w:rPr>
        <w:t>octubre</w:t>
      </w:r>
      <w:r w:rsidRPr="000A1180">
        <w:rPr>
          <w:rFonts w:ascii="Calibri" w:hAnsi="Calibri" w:cs="Arial"/>
          <w:sz w:val="21"/>
          <w:szCs w:val="21"/>
        </w:rPr>
        <w:t xml:space="preserve"> de 20</w:t>
      </w:r>
      <w:r>
        <w:rPr>
          <w:rFonts w:ascii="Calibri" w:hAnsi="Calibri" w:cs="Arial"/>
          <w:sz w:val="21"/>
          <w:szCs w:val="21"/>
        </w:rPr>
        <w:t>12</w:t>
      </w:r>
      <w:r w:rsidRPr="000A1180">
        <w:rPr>
          <w:rFonts w:ascii="Calibri" w:hAnsi="Calibri" w:cs="Arial"/>
          <w:sz w:val="21"/>
          <w:szCs w:val="21"/>
        </w:rPr>
        <w:t>.</w:t>
      </w:r>
    </w:p>
    <w:p w14:paraId="0AA3F390" w14:textId="77777777" w:rsidR="00D0021F" w:rsidRPr="000A1180" w:rsidRDefault="00D0021F" w:rsidP="00C17436">
      <w:pPr>
        <w:pStyle w:val="Textbody"/>
        <w:numPr>
          <w:ilvl w:val="0"/>
          <w:numId w:val="24"/>
        </w:numPr>
        <w:tabs>
          <w:tab w:val="left" w:pos="1134"/>
        </w:tabs>
        <w:spacing w:after="0"/>
        <w:rPr>
          <w:rFonts w:ascii="Calibri" w:hAnsi="Calibri" w:cs="Arial" w:hint="eastAsia"/>
          <w:sz w:val="21"/>
          <w:szCs w:val="21"/>
        </w:rPr>
      </w:pPr>
      <w:r w:rsidRPr="000A1180">
        <w:rPr>
          <w:rFonts w:ascii="Calibri" w:hAnsi="Calibri" w:cs="Arial"/>
          <w:sz w:val="21"/>
          <w:szCs w:val="21"/>
        </w:rPr>
        <w:t>Anexo 3:</w:t>
      </w:r>
      <w:r>
        <w:rPr>
          <w:rFonts w:ascii="Calibri" w:hAnsi="Calibri" w:cs="Arial"/>
          <w:sz w:val="21"/>
          <w:szCs w:val="21"/>
        </w:rPr>
        <w:t xml:space="preserve"> </w:t>
      </w:r>
      <w:r w:rsidRPr="000A1180">
        <w:rPr>
          <w:rFonts w:ascii="Calibri" w:hAnsi="Calibri" w:cs="Arial"/>
          <w:sz w:val="21"/>
          <w:szCs w:val="21"/>
        </w:rPr>
        <w:t xml:space="preserve"> </w:t>
      </w:r>
      <w:r>
        <w:rPr>
          <w:rFonts w:ascii="Calibri" w:hAnsi="Calibri" w:cs="Arial"/>
          <w:sz w:val="21"/>
          <w:szCs w:val="21"/>
        </w:rPr>
        <w:t>Acta de acuerdos del 18 de febrero 2011</w:t>
      </w:r>
    </w:p>
    <w:p w14:paraId="4EC39BC0" w14:textId="16E033D8" w:rsidR="00D0021F" w:rsidRPr="000A1180" w:rsidRDefault="00D0021F" w:rsidP="00C17436">
      <w:pPr>
        <w:pStyle w:val="Textbody"/>
        <w:numPr>
          <w:ilvl w:val="0"/>
          <w:numId w:val="24"/>
        </w:numPr>
        <w:tabs>
          <w:tab w:val="left" w:pos="1134"/>
        </w:tabs>
        <w:spacing w:after="0"/>
        <w:rPr>
          <w:rFonts w:ascii="Calibri" w:hAnsi="Calibri" w:cs="Arial" w:hint="eastAsia"/>
          <w:sz w:val="21"/>
          <w:szCs w:val="21"/>
        </w:rPr>
      </w:pPr>
      <w:r w:rsidRPr="000A1180">
        <w:rPr>
          <w:rFonts w:ascii="Calibri" w:hAnsi="Calibri" w:cs="Arial"/>
          <w:sz w:val="21"/>
          <w:szCs w:val="21"/>
        </w:rPr>
        <w:t>Anexo</w:t>
      </w:r>
      <w:r>
        <w:rPr>
          <w:rFonts w:ascii="Calibri" w:hAnsi="Calibri" w:cs="Arial"/>
          <w:sz w:val="21"/>
          <w:szCs w:val="21"/>
        </w:rPr>
        <w:t xml:space="preserve"> </w:t>
      </w:r>
      <w:r w:rsidRPr="000A1180">
        <w:rPr>
          <w:rFonts w:ascii="Calibri" w:hAnsi="Calibri" w:cs="Arial"/>
          <w:sz w:val="21"/>
          <w:szCs w:val="21"/>
        </w:rPr>
        <w:t xml:space="preserve">4: </w:t>
      </w:r>
      <w:r w:rsidR="00714D10">
        <w:rPr>
          <w:rFonts w:ascii="Calibri" w:hAnsi="Calibri" w:cs="Arial"/>
          <w:sz w:val="21"/>
          <w:szCs w:val="21"/>
        </w:rPr>
        <w:t xml:space="preserve"> </w:t>
      </w:r>
      <w:r>
        <w:rPr>
          <w:rFonts w:ascii="Calibri" w:hAnsi="Calibri" w:cs="Arial"/>
          <w:sz w:val="21"/>
          <w:szCs w:val="21"/>
        </w:rPr>
        <w:t>C</w:t>
      </w:r>
      <w:r w:rsidRPr="000A1180">
        <w:rPr>
          <w:rFonts w:ascii="Calibri" w:hAnsi="Calibri" w:cs="Arial"/>
          <w:sz w:val="21"/>
          <w:szCs w:val="21"/>
        </w:rPr>
        <w:t xml:space="preserve">osto total y financiamiento. </w:t>
      </w:r>
    </w:p>
    <w:p w14:paraId="09AEAF6E" w14:textId="6D619721" w:rsidR="00D43D2C" w:rsidRDefault="00D0021F" w:rsidP="00C17436">
      <w:pPr>
        <w:pStyle w:val="Textbody"/>
        <w:numPr>
          <w:ilvl w:val="0"/>
          <w:numId w:val="24"/>
        </w:numPr>
        <w:tabs>
          <w:tab w:val="left" w:pos="1134"/>
        </w:tabs>
        <w:spacing w:after="0"/>
        <w:rPr>
          <w:rFonts w:ascii="Calibri" w:hAnsi="Calibri" w:cs="Arial" w:hint="eastAsia"/>
          <w:sz w:val="21"/>
          <w:szCs w:val="21"/>
        </w:rPr>
      </w:pPr>
      <w:r w:rsidRPr="000A1180">
        <w:rPr>
          <w:rFonts w:ascii="Calibri" w:hAnsi="Calibri" w:cs="Arial"/>
          <w:sz w:val="21"/>
          <w:szCs w:val="21"/>
        </w:rPr>
        <w:t>Ane</w:t>
      </w:r>
      <w:r>
        <w:rPr>
          <w:rFonts w:ascii="Calibri" w:hAnsi="Calibri" w:cs="Arial"/>
          <w:sz w:val="21"/>
          <w:szCs w:val="21"/>
        </w:rPr>
        <w:t xml:space="preserve">xo 5: </w:t>
      </w:r>
      <w:r w:rsidR="00D43D2C">
        <w:rPr>
          <w:rFonts w:ascii="Calibri" w:hAnsi="Calibri" w:cs="Arial"/>
          <w:sz w:val="21"/>
          <w:szCs w:val="21"/>
        </w:rPr>
        <w:t xml:space="preserve"> </w:t>
      </w:r>
      <w:r w:rsidRPr="000A1180">
        <w:rPr>
          <w:rFonts w:ascii="Calibri" w:hAnsi="Calibri" w:cs="Arial"/>
          <w:sz w:val="21"/>
          <w:szCs w:val="21"/>
        </w:rPr>
        <w:t xml:space="preserve">Normas para la contratación de consultores en el marco de la Cooperación </w:t>
      </w:r>
      <w:r w:rsidR="00D43D2C">
        <w:rPr>
          <w:rFonts w:ascii="Calibri" w:hAnsi="Calibri" w:cs="Arial"/>
          <w:sz w:val="21"/>
          <w:szCs w:val="21"/>
        </w:rPr>
        <w:t xml:space="preserve"> </w:t>
      </w:r>
    </w:p>
    <w:p w14:paraId="413AF6AE" w14:textId="53EFD163" w:rsidR="00D0021F" w:rsidRPr="000A1180" w:rsidRDefault="00D43D2C" w:rsidP="00D43D2C">
      <w:pPr>
        <w:pStyle w:val="Textbody"/>
        <w:tabs>
          <w:tab w:val="left" w:pos="1134"/>
        </w:tabs>
        <w:spacing w:after="0"/>
        <w:ind w:left="360"/>
        <w:rPr>
          <w:rFonts w:ascii="Calibri" w:hAnsi="Calibri" w:cs="Arial" w:hint="eastAsia"/>
          <w:sz w:val="21"/>
          <w:szCs w:val="21"/>
        </w:rPr>
      </w:pPr>
      <w:r>
        <w:rPr>
          <w:rFonts w:ascii="Calibri" w:hAnsi="Calibri" w:cs="Arial"/>
          <w:sz w:val="21"/>
          <w:szCs w:val="21"/>
        </w:rPr>
        <w:tab/>
        <w:t xml:space="preserve">         </w:t>
      </w:r>
      <w:r w:rsidR="00D0021F" w:rsidRPr="000A1180">
        <w:rPr>
          <w:rFonts w:ascii="Calibri" w:hAnsi="Calibri" w:cs="Arial"/>
          <w:sz w:val="21"/>
          <w:szCs w:val="21"/>
        </w:rPr>
        <w:t xml:space="preserve">Financiera Oficial con países en desarrollo. </w:t>
      </w:r>
    </w:p>
    <w:p w14:paraId="0E165A90" w14:textId="32409B4E" w:rsidR="00D0021F" w:rsidRPr="000A1180" w:rsidRDefault="00D0021F" w:rsidP="00C17436">
      <w:pPr>
        <w:pStyle w:val="Textbody"/>
        <w:numPr>
          <w:ilvl w:val="0"/>
          <w:numId w:val="24"/>
        </w:numPr>
        <w:tabs>
          <w:tab w:val="left" w:pos="1134"/>
        </w:tabs>
        <w:spacing w:after="0"/>
        <w:rPr>
          <w:rFonts w:ascii="Calibri" w:hAnsi="Calibri" w:cs="Arial" w:hint="eastAsia"/>
          <w:sz w:val="21"/>
          <w:szCs w:val="21"/>
        </w:rPr>
      </w:pPr>
      <w:r w:rsidRPr="000A1180">
        <w:rPr>
          <w:rFonts w:ascii="Calibri" w:hAnsi="Calibri" w:cs="Arial"/>
          <w:sz w:val="21"/>
          <w:szCs w:val="21"/>
        </w:rPr>
        <w:t>Anexo 6:</w:t>
      </w:r>
      <w:r w:rsidR="00714D10">
        <w:rPr>
          <w:rFonts w:ascii="Calibri" w:hAnsi="Calibri" w:cs="Arial"/>
          <w:sz w:val="21"/>
          <w:szCs w:val="21"/>
        </w:rPr>
        <w:t xml:space="preserve"> </w:t>
      </w:r>
      <w:r w:rsidR="00D43D2C">
        <w:rPr>
          <w:rFonts w:ascii="Calibri" w:hAnsi="Calibri" w:cs="Arial"/>
          <w:sz w:val="21"/>
          <w:szCs w:val="21"/>
        </w:rPr>
        <w:t xml:space="preserve"> </w:t>
      </w:r>
      <w:r w:rsidRPr="000A1180">
        <w:rPr>
          <w:rFonts w:ascii="Calibri" w:hAnsi="Calibri" w:cs="Arial"/>
          <w:sz w:val="21"/>
          <w:szCs w:val="21"/>
        </w:rPr>
        <w:t>Procedimiento de desembolsos</w:t>
      </w:r>
      <w:r>
        <w:rPr>
          <w:rFonts w:ascii="Calibri" w:hAnsi="Calibri" w:cs="Arial"/>
          <w:sz w:val="21"/>
          <w:szCs w:val="21"/>
        </w:rPr>
        <w:t xml:space="preserve"> (y Anexo 1 a este documento).</w:t>
      </w:r>
    </w:p>
    <w:p w14:paraId="64857ACD" w14:textId="77777777" w:rsidR="00D43D2C" w:rsidRDefault="00D0021F" w:rsidP="00C17436">
      <w:pPr>
        <w:pStyle w:val="Textbody"/>
        <w:numPr>
          <w:ilvl w:val="0"/>
          <w:numId w:val="24"/>
        </w:numPr>
        <w:tabs>
          <w:tab w:val="left" w:pos="1134"/>
        </w:tabs>
        <w:spacing w:after="0"/>
        <w:rPr>
          <w:rFonts w:ascii="Calibri" w:hAnsi="Calibri" w:cs="Arial" w:hint="eastAsia"/>
          <w:sz w:val="21"/>
          <w:szCs w:val="21"/>
        </w:rPr>
      </w:pPr>
      <w:r w:rsidRPr="000A1180">
        <w:rPr>
          <w:rFonts w:ascii="Calibri" w:hAnsi="Calibri" w:cs="Arial"/>
          <w:sz w:val="21"/>
          <w:szCs w:val="21"/>
        </w:rPr>
        <w:t>Anexo 7:</w:t>
      </w:r>
      <w:r w:rsidR="00714D10">
        <w:rPr>
          <w:rFonts w:ascii="Calibri" w:hAnsi="Calibri" w:cs="Arial"/>
          <w:sz w:val="21"/>
          <w:szCs w:val="21"/>
        </w:rPr>
        <w:t xml:space="preserve"> </w:t>
      </w:r>
      <w:r w:rsidR="00D43D2C">
        <w:rPr>
          <w:rFonts w:ascii="Calibri" w:hAnsi="Calibri" w:cs="Arial"/>
          <w:sz w:val="21"/>
          <w:szCs w:val="21"/>
        </w:rPr>
        <w:t xml:space="preserve"> </w:t>
      </w:r>
      <w:r w:rsidRPr="000A1180">
        <w:rPr>
          <w:rFonts w:ascii="Calibri" w:hAnsi="Calibri" w:cs="Arial"/>
          <w:sz w:val="21"/>
          <w:szCs w:val="21"/>
        </w:rPr>
        <w:t xml:space="preserve">Normas para la adjudicación de suministro y servicios en el marco de la </w:t>
      </w:r>
    </w:p>
    <w:p w14:paraId="0A9D08A1" w14:textId="228560A3" w:rsidR="00D0021F" w:rsidRPr="000A1180" w:rsidRDefault="00D43D2C" w:rsidP="00D43D2C">
      <w:pPr>
        <w:pStyle w:val="Textbody"/>
        <w:tabs>
          <w:tab w:val="left" w:pos="1134"/>
        </w:tabs>
        <w:spacing w:after="0"/>
        <w:ind w:left="360"/>
        <w:rPr>
          <w:rFonts w:ascii="Calibri" w:hAnsi="Calibri" w:cs="Arial" w:hint="eastAsia"/>
          <w:sz w:val="21"/>
          <w:szCs w:val="21"/>
        </w:rPr>
      </w:pPr>
      <w:r>
        <w:rPr>
          <w:rFonts w:ascii="Calibri" w:hAnsi="Calibri" w:cs="Arial"/>
          <w:sz w:val="21"/>
          <w:szCs w:val="21"/>
        </w:rPr>
        <w:tab/>
        <w:t xml:space="preserve">         </w:t>
      </w:r>
      <w:r w:rsidR="00D0021F" w:rsidRPr="000A1180">
        <w:rPr>
          <w:rFonts w:ascii="Calibri" w:hAnsi="Calibri" w:cs="Arial"/>
          <w:sz w:val="21"/>
          <w:szCs w:val="21"/>
        </w:rPr>
        <w:t>cooperación financiera oficial con los países en desarrollo.</w:t>
      </w:r>
    </w:p>
    <w:p w14:paraId="4560B273" w14:textId="71D905EF" w:rsidR="00D0021F" w:rsidRPr="000A1180" w:rsidRDefault="00D0021F" w:rsidP="00C17436">
      <w:pPr>
        <w:pStyle w:val="Textbody"/>
        <w:numPr>
          <w:ilvl w:val="0"/>
          <w:numId w:val="24"/>
        </w:numPr>
        <w:tabs>
          <w:tab w:val="left" w:pos="1134"/>
        </w:tabs>
        <w:spacing w:after="0"/>
        <w:rPr>
          <w:rFonts w:ascii="Calibri" w:hAnsi="Calibri" w:cs="Arial" w:hint="eastAsia"/>
          <w:sz w:val="21"/>
          <w:szCs w:val="21"/>
        </w:rPr>
      </w:pPr>
      <w:r w:rsidRPr="000A1180">
        <w:rPr>
          <w:rFonts w:ascii="Calibri" w:hAnsi="Calibri" w:cs="Arial"/>
          <w:sz w:val="21"/>
          <w:szCs w:val="21"/>
        </w:rPr>
        <w:t>Anexo 8:</w:t>
      </w:r>
      <w:r>
        <w:rPr>
          <w:rFonts w:ascii="Calibri" w:hAnsi="Calibri" w:cs="Arial"/>
          <w:sz w:val="21"/>
          <w:szCs w:val="21"/>
        </w:rPr>
        <w:t xml:space="preserve"> </w:t>
      </w:r>
      <w:r w:rsidR="00D43D2C">
        <w:rPr>
          <w:rFonts w:ascii="Calibri" w:hAnsi="Calibri" w:cs="Arial"/>
          <w:sz w:val="21"/>
          <w:szCs w:val="21"/>
        </w:rPr>
        <w:t xml:space="preserve"> </w:t>
      </w:r>
      <w:r w:rsidRPr="000A1180">
        <w:rPr>
          <w:rFonts w:ascii="Calibri" w:hAnsi="Calibri" w:cs="Arial"/>
          <w:sz w:val="21"/>
          <w:szCs w:val="21"/>
        </w:rPr>
        <w:t>Contenido y forma de los informes.</w:t>
      </w:r>
    </w:p>
    <w:p w14:paraId="29AAB4D4" w14:textId="77777777" w:rsidR="00D0021F" w:rsidRPr="000A1180" w:rsidRDefault="00D0021F" w:rsidP="00821309">
      <w:pPr>
        <w:pStyle w:val="Listavistosa-nfasis11"/>
        <w:widowControl/>
        <w:numPr>
          <w:ilvl w:val="0"/>
          <w:numId w:val="1"/>
        </w:numPr>
        <w:tabs>
          <w:tab w:val="left" w:pos="567"/>
          <w:tab w:val="left" w:pos="1360"/>
        </w:tabs>
        <w:spacing w:before="283"/>
        <w:ind w:left="0"/>
        <w:jc w:val="both"/>
        <w:rPr>
          <w:rFonts w:ascii="Calibri" w:hAnsi="Calibri" w:cs="Arial" w:hint="eastAsia"/>
          <w:vanish/>
          <w:sz w:val="21"/>
          <w:lang w:val="es-ES" w:bidi="ar-SA"/>
        </w:rPr>
      </w:pPr>
    </w:p>
    <w:p w14:paraId="14E7F4B2" w14:textId="77777777" w:rsidR="00D0021F" w:rsidRPr="000A1180" w:rsidRDefault="00D0021F" w:rsidP="00E745D5">
      <w:pPr>
        <w:pStyle w:val="Textbody"/>
        <w:numPr>
          <w:ilvl w:val="0"/>
          <w:numId w:val="1"/>
        </w:numPr>
        <w:spacing w:before="210" w:after="0"/>
        <w:ind w:left="567" w:hanging="567"/>
        <w:jc w:val="both"/>
        <w:rPr>
          <w:rFonts w:ascii="Calibri" w:hAnsi="Calibri" w:cs="Arial" w:hint="eastAsia"/>
          <w:b/>
          <w:bCs/>
          <w:sz w:val="21"/>
          <w:szCs w:val="21"/>
        </w:rPr>
      </w:pPr>
      <w:r w:rsidRPr="000A1180">
        <w:rPr>
          <w:rFonts w:ascii="Calibri" w:hAnsi="Calibri" w:cs="Arial"/>
          <w:b/>
          <w:bCs/>
          <w:sz w:val="21"/>
          <w:szCs w:val="21"/>
        </w:rPr>
        <w:t>Aspectos principales de la organización y ejecución</w:t>
      </w:r>
    </w:p>
    <w:p w14:paraId="21A315AD" w14:textId="77777777" w:rsidR="00D0021F" w:rsidRPr="000A1180" w:rsidRDefault="00D0021F" w:rsidP="00E745D5">
      <w:pPr>
        <w:pStyle w:val="Textbody"/>
        <w:numPr>
          <w:ilvl w:val="1"/>
          <w:numId w:val="1"/>
        </w:numPr>
        <w:tabs>
          <w:tab w:val="left" w:pos="567"/>
          <w:tab w:val="left" w:pos="1360"/>
        </w:tabs>
        <w:spacing w:before="283" w:after="0"/>
        <w:ind w:left="567" w:hanging="567"/>
        <w:jc w:val="both"/>
        <w:rPr>
          <w:rFonts w:ascii="Calibri" w:hAnsi="Calibri" w:cs="Arial" w:hint="eastAsia"/>
          <w:sz w:val="21"/>
          <w:szCs w:val="21"/>
        </w:rPr>
      </w:pPr>
      <w:r w:rsidRPr="000A1180">
        <w:rPr>
          <w:rFonts w:ascii="Calibri" w:hAnsi="Calibri" w:cs="Arial"/>
          <w:sz w:val="21"/>
          <w:szCs w:val="21"/>
        </w:rPr>
        <w:t>El programa se ejecutará bajo Ia modalidad de programa abierto.</w:t>
      </w:r>
      <w:r>
        <w:rPr>
          <w:rFonts w:ascii="Calibri" w:hAnsi="Calibri" w:cs="Arial"/>
          <w:sz w:val="21"/>
          <w:szCs w:val="21"/>
        </w:rPr>
        <w:t xml:space="preserve">  </w:t>
      </w:r>
      <w:r w:rsidRPr="000A1180">
        <w:rPr>
          <w:rFonts w:ascii="Calibri" w:hAnsi="Calibri" w:cs="Arial"/>
          <w:sz w:val="21"/>
          <w:szCs w:val="21"/>
        </w:rPr>
        <w:t xml:space="preserve">El Fondo SAM será el encargado de la implementación del Proyecto, utilizando sus objetivos y políticas así </w:t>
      </w:r>
      <w:r>
        <w:rPr>
          <w:rFonts w:ascii="Calibri" w:hAnsi="Calibri" w:cs="Arial"/>
          <w:sz w:val="21"/>
          <w:szCs w:val="21"/>
        </w:rPr>
        <w:t xml:space="preserve">como su estructura organizativa, </w:t>
      </w:r>
      <w:r w:rsidRPr="000A1180">
        <w:rPr>
          <w:rFonts w:ascii="Calibri" w:hAnsi="Calibri" w:cs="Arial"/>
          <w:sz w:val="21"/>
          <w:szCs w:val="21"/>
        </w:rPr>
        <w:t>sus procedimientos administrativos y financieros</w:t>
      </w:r>
      <w:r>
        <w:rPr>
          <w:rFonts w:ascii="Calibri" w:hAnsi="Calibri" w:cs="Arial"/>
          <w:sz w:val="21"/>
          <w:szCs w:val="21"/>
        </w:rPr>
        <w:t xml:space="preserve"> y su Manual de Ciclo de Proyectos</w:t>
      </w:r>
      <w:r w:rsidRPr="000A1180">
        <w:rPr>
          <w:rFonts w:ascii="Calibri" w:hAnsi="Calibri" w:cs="Arial"/>
          <w:sz w:val="21"/>
          <w:szCs w:val="21"/>
        </w:rPr>
        <w:t>.</w:t>
      </w:r>
    </w:p>
    <w:p w14:paraId="08834C7E" w14:textId="3E5CB8D6" w:rsidR="00D0021F" w:rsidRPr="000A1180" w:rsidRDefault="00D0021F" w:rsidP="00BE1E9F">
      <w:pPr>
        <w:pStyle w:val="Textbody"/>
        <w:numPr>
          <w:ilvl w:val="1"/>
          <w:numId w:val="1"/>
        </w:numPr>
        <w:tabs>
          <w:tab w:val="left" w:pos="567"/>
          <w:tab w:val="left" w:pos="1360"/>
        </w:tabs>
        <w:spacing w:before="283" w:after="0"/>
        <w:ind w:left="567" w:hanging="567"/>
        <w:jc w:val="both"/>
        <w:rPr>
          <w:rFonts w:ascii="Calibri" w:hAnsi="Calibri" w:cs="Arial" w:hint="eastAsia"/>
          <w:sz w:val="21"/>
          <w:szCs w:val="21"/>
        </w:rPr>
      </w:pPr>
      <w:r w:rsidRPr="000A1180">
        <w:rPr>
          <w:rFonts w:ascii="Calibri" w:hAnsi="Calibri" w:cs="Arial"/>
          <w:sz w:val="21"/>
          <w:szCs w:val="21"/>
        </w:rPr>
        <w:t xml:space="preserve">La Junta Directiva del Fondo SAM se encargará de la supervisión general del programa. </w:t>
      </w:r>
      <w:r w:rsidR="00714D10">
        <w:rPr>
          <w:rFonts w:ascii="Calibri" w:hAnsi="Calibri" w:cs="Arial"/>
          <w:sz w:val="21"/>
          <w:szCs w:val="21"/>
        </w:rPr>
        <w:t xml:space="preserve"> </w:t>
      </w:r>
      <w:r w:rsidRPr="000A1180">
        <w:rPr>
          <w:rFonts w:ascii="Calibri" w:hAnsi="Calibri" w:cs="Arial"/>
          <w:sz w:val="21"/>
          <w:szCs w:val="21"/>
        </w:rPr>
        <w:t>La coordinación general financiera, así como Ia supervisión administrativa y técnica del Programa estará a cargo de Ia Dirección Ejecutiva del Fondo SAM con el apoyo de la empresa consultora TYPSA.</w:t>
      </w:r>
    </w:p>
    <w:p w14:paraId="301A2B8E" w14:textId="062BB965" w:rsidR="00D0021F" w:rsidRPr="00671B47" w:rsidRDefault="00D0021F" w:rsidP="00671B47">
      <w:pPr>
        <w:pStyle w:val="Textbody"/>
        <w:numPr>
          <w:ilvl w:val="1"/>
          <w:numId w:val="1"/>
        </w:numPr>
        <w:tabs>
          <w:tab w:val="left" w:pos="567"/>
        </w:tabs>
        <w:spacing w:before="283" w:after="0"/>
        <w:ind w:left="567" w:hanging="567"/>
        <w:jc w:val="both"/>
        <w:rPr>
          <w:rFonts w:ascii="Calibri" w:hAnsi="Calibri" w:cs="Arial" w:hint="eastAsia"/>
          <w:sz w:val="21"/>
          <w:szCs w:val="21"/>
        </w:rPr>
      </w:pPr>
      <w:r w:rsidRPr="000A1180">
        <w:rPr>
          <w:rFonts w:ascii="Calibri" w:hAnsi="Calibri" w:cs="Arial"/>
          <w:sz w:val="21"/>
          <w:szCs w:val="21"/>
        </w:rPr>
        <w:t>El programa estará basado en un esquema descentralizado que será articulado a través de los Fondos Miembro, fundadores del Fondo SAM, apoyándose en sus capacidades técnicas, administrativas y financieras.</w:t>
      </w:r>
      <w:r w:rsidR="00714D10">
        <w:rPr>
          <w:rFonts w:ascii="Calibri" w:hAnsi="Calibri" w:cs="Arial"/>
          <w:sz w:val="21"/>
          <w:szCs w:val="21"/>
        </w:rPr>
        <w:t xml:space="preserve"> </w:t>
      </w:r>
      <w:r w:rsidRPr="000A1180">
        <w:rPr>
          <w:rFonts w:ascii="Calibri" w:hAnsi="Calibri" w:cs="Arial"/>
          <w:sz w:val="21"/>
          <w:szCs w:val="21"/>
        </w:rPr>
        <w:t xml:space="preserve"> Dicha estructura </w:t>
      </w:r>
      <w:r>
        <w:rPr>
          <w:rFonts w:ascii="Calibri" w:hAnsi="Calibri" w:cs="Arial"/>
          <w:sz w:val="21"/>
          <w:szCs w:val="21"/>
        </w:rPr>
        <w:t>consiste</w:t>
      </w:r>
      <w:r w:rsidRPr="000A1180">
        <w:rPr>
          <w:rFonts w:ascii="Calibri" w:hAnsi="Calibri" w:cs="Arial"/>
          <w:sz w:val="21"/>
          <w:szCs w:val="21"/>
        </w:rPr>
        <w:t xml:space="preserve"> en las siguientes instituciones: </w:t>
      </w:r>
    </w:p>
    <w:p w14:paraId="7705BFBF" w14:textId="0426AE7C" w:rsidR="00D0021F" w:rsidRPr="000A1180" w:rsidRDefault="00D0021F" w:rsidP="003D1783">
      <w:pPr>
        <w:pStyle w:val="Textbody"/>
        <w:numPr>
          <w:ilvl w:val="0"/>
          <w:numId w:val="9"/>
        </w:numPr>
        <w:tabs>
          <w:tab w:val="left" w:pos="1134"/>
        </w:tabs>
        <w:spacing w:after="0"/>
        <w:ind w:left="1134" w:hanging="567"/>
        <w:jc w:val="both"/>
        <w:rPr>
          <w:rFonts w:ascii="Calibri" w:hAnsi="Calibri" w:cs="Arial" w:hint="eastAsia"/>
          <w:sz w:val="21"/>
          <w:szCs w:val="21"/>
        </w:rPr>
      </w:pPr>
      <w:r w:rsidRPr="000A1180">
        <w:rPr>
          <w:rFonts w:ascii="Calibri" w:hAnsi="Calibri" w:cs="Arial"/>
          <w:sz w:val="21"/>
          <w:szCs w:val="21"/>
        </w:rPr>
        <w:t>México:</w:t>
      </w:r>
      <w:r>
        <w:rPr>
          <w:rFonts w:ascii="Calibri" w:hAnsi="Calibri" w:cs="Arial"/>
          <w:sz w:val="21"/>
          <w:szCs w:val="21"/>
        </w:rPr>
        <w:t xml:space="preserve"> </w:t>
      </w:r>
      <w:r w:rsidRPr="000A1180">
        <w:rPr>
          <w:rFonts w:ascii="Calibri" w:hAnsi="Calibri" w:cs="Arial"/>
          <w:sz w:val="21"/>
          <w:szCs w:val="21"/>
        </w:rPr>
        <w:t xml:space="preserve">Fondo Mexicano para la Conservación de la Naturaleza (FMCN). </w:t>
      </w:r>
    </w:p>
    <w:p w14:paraId="329A086F" w14:textId="77777777" w:rsidR="00D0021F" w:rsidRPr="000A1180" w:rsidRDefault="00D0021F" w:rsidP="003D1783">
      <w:pPr>
        <w:pStyle w:val="Textbody"/>
        <w:numPr>
          <w:ilvl w:val="0"/>
          <w:numId w:val="9"/>
        </w:numPr>
        <w:tabs>
          <w:tab w:val="left" w:pos="1134"/>
        </w:tabs>
        <w:spacing w:after="0"/>
        <w:ind w:left="1134" w:hanging="567"/>
        <w:jc w:val="both"/>
        <w:rPr>
          <w:rFonts w:ascii="Calibri" w:hAnsi="Calibri" w:cs="Arial" w:hint="eastAsia"/>
          <w:sz w:val="21"/>
          <w:szCs w:val="21"/>
          <w:lang w:val="en-US"/>
        </w:rPr>
      </w:pPr>
      <w:r w:rsidRPr="000A1180">
        <w:rPr>
          <w:rFonts w:ascii="Calibri" w:hAnsi="Calibri" w:cs="Arial"/>
          <w:sz w:val="21"/>
          <w:szCs w:val="21"/>
          <w:lang w:val="en-US"/>
        </w:rPr>
        <w:t xml:space="preserve">Belice: </w:t>
      </w:r>
      <w:r>
        <w:rPr>
          <w:rFonts w:ascii="Calibri" w:hAnsi="Calibri" w:cs="Arial"/>
          <w:sz w:val="21"/>
          <w:szCs w:val="21"/>
          <w:lang w:val="en-US"/>
        </w:rPr>
        <w:t xml:space="preserve"> </w:t>
      </w:r>
      <w:r w:rsidRPr="000A1180">
        <w:rPr>
          <w:rFonts w:ascii="Calibri" w:hAnsi="Calibri" w:cs="Arial"/>
          <w:sz w:val="21"/>
          <w:szCs w:val="21"/>
          <w:lang w:val="en-US"/>
        </w:rPr>
        <w:t xml:space="preserve">Protected Areas Conservation Trust (PACT). </w:t>
      </w:r>
    </w:p>
    <w:p w14:paraId="5A426283" w14:textId="5B006FE9" w:rsidR="00D0021F" w:rsidRPr="000A1180" w:rsidRDefault="00D0021F" w:rsidP="003D1783">
      <w:pPr>
        <w:pStyle w:val="Textbody"/>
        <w:numPr>
          <w:ilvl w:val="0"/>
          <w:numId w:val="9"/>
        </w:numPr>
        <w:tabs>
          <w:tab w:val="left" w:pos="1134"/>
        </w:tabs>
        <w:spacing w:after="0"/>
        <w:ind w:left="1134" w:hanging="567"/>
        <w:jc w:val="both"/>
        <w:rPr>
          <w:rFonts w:ascii="Calibri" w:hAnsi="Calibri" w:cs="Arial" w:hint="eastAsia"/>
          <w:sz w:val="21"/>
          <w:szCs w:val="21"/>
        </w:rPr>
      </w:pPr>
      <w:r w:rsidRPr="000A1180">
        <w:rPr>
          <w:rFonts w:ascii="Calibri" w:hAnsi="Calibri" w:cs="Arial"/>
          <w:sz w:val="21"/>
          <w:szCs w:val="21"/>
        </w:rPr>
        <w:t xml:space="preserve">Guatemala: </w:t>
      </w:r>
      <w:r>
        <w:rPr>
          <w:rFonts w:ascii="Calibri" w:hAnsi="Calibri" w:cs="Arial"/>
          <w:sz w:val="21"/>
          <w:szCs w:val="21"/>
        </w:rPr>
        <w:t>Fundación</w:t>
      </w:r>
      <w:r w:rsidRPr="000A1180">
        <w:rPr>
          <w:rFonts w:ascii="Calibri" w:hAnsi="Calibri" w:cs="Arial"/>
          <w:sz w:val="21"/>
          <w:szCs w:val="21"/>
        </w:rPr>
        <w:t xml:space="preserve"> para la Conservación de los Recursos Naturales y Ambiente</w:t>
      </w:r>
      <w:r>
        <w:rPr>
          <w:rFonts w:ascii="Calibri" w:hAnsi="Calibri" w:cs="Arial"/>
          <w:sz w:val="21"/>
          <w:szCs w:val="21"/>
        </w:rPr>
        <w:t xml:space="preserve"> en Guatemala</w:t>
      </w:r>
      <w:r w:rsidRPr="000A1180">
        <w:rPr>
          <w:rFonts w:ascii="Calibri" w:hAnsi="Calibri" w:cs="Arial"/>
          <w:sz w:val="21"/>
          <w:szCs w:val="21"/>
        </w:rPr>
        <w:t xml:space="preserve"> (FCG). </w:t>
      </w:r>
    </w:p>
    <w:p w14:paraId="3FCA33C6" w14:textId="3AD22592" w:rsidR="00D0021F" w:rsidRPr="000A1180" w:rsidRDefault="00D0021F" w:rsidP="003D1783">
      <w:pPr>
        <w:pStyle w:val="Textbody"/>
        <w:numPr>
          <w:ilvl w:val="0"/>
          <w:numId w:val="9"/>
        </w:numPr>
        <w:tabs>
          <w:tab w:val="left" w:pos="1134"/>
        </w:tabs>
        <w:spacing w:after="0"/>
        <w:ind w:left="1134" w:hanging="567"/>
        <w:jc w:val="both"/>
        <w:rPr>
          <w:rFonts w:ascii="Calibri" w:hAnsi="Calibri" w:cs="Arial" w:hint="eastAsia"/>
          <w:sz w:val="21"/>
          <w:szCs w:val="21"/>
        </w:rPr>
      </w:pPr>
      <w:r w:rsidRPr="000A1180">
        <w:rPr>
          <w:rFonts w:ascii="Calibri" w:hAnsi="Calibri" w:cs="Arial"/>
          <w:sz w:val="21"/>
          <w:szCs w:val="21"/>
        </w:rPr>
        <w:t>Honduras:</w:t>
      </w:r>
      <w:r w:rsidR="00714D10">
        <w:rPr>
          <w:rFonts w:ascii="Calibri" w:hAnsi="Calibri" w:cs="Arial"/>
          <w:sz w:val="21"/>
          <w:szCs w:val="21"/>
        </w:rPr>
        <w:t xml:space="preserve"> </w:t>
      </w:r>
      <w:r>
        <w:rPr>
          <w:rFonts w:ascii="Calibri" w:hAnsi="Calibri" w:cs="Arial"/>
          <w:sz w:val="21"/>
          <w:szCs w:val="21"/>
        </w:rPr>
        <w:t>Fundación</w:t>
      </w:r>
      <w:r w:rsidRPr="000A1180">
        <w:rPr>
          <w:rFonts w:ascii="Calibri" w:hAnsi="Calibri" w:cs="Arial"/>
          <w:sz w:val="21"/>
          <w:szCs w:val="21"/>
        </w:rPr>
        <w:t xml:space="preserve"> Biosfera.</w:t>
      </w:r>
    </w:p>
    <w:p w14:paraId="4B311A41" w14:textId="756D8428" w:rsidR="00D0021F" w:rsidRPr="00D514FF" w:rsidRDefault="00D0021F" w:rsidP="0002289B">
      <w:pPr>
        <w:pStyle w:val="Textbody"/>
        <w:numPr>
          <w:ilvl w:val="1"/>
          <w:numId w:val="1"/>
        </w:numPr>
        <w:spacing w:before="283" w:after="0"/>
        <w:ind w:left="567" w:hanging="567"/>
        <w:jc w:val="both"/>
        <w:rPr>
          <w:rFonts w:ascii="Calibri" w:hAnsi="Calibri" w:cs="Arial" w:hint="eastAsia"/>
          <w:sz w:val="21"/>
          <w:szCs w:val="21"/>
        </w:rPr>
      </w:pPr>
      <w:r w:rsidRPr="000A1180">
        <w:rPr>
          <w:rFonts w:ascii="Calibri" w:hAnsi="Calibri" w:cs="Arial"/>
          <w:sz w:val="21"/>
          <w:szCs w:val="21"/>
        </w:rPr>
        <w:t>Los Fondos Miembro desarrollarán el presente proyecto a través de las estructuras establecidas y responsables p</w:t>
      </w:r>
      <w:r>
        <w:rPr>
          <w:rFonts w:ascii="Calibri" w:hAnsi="Calibri" w:cs="Arial"/>
          <w:sz w:val="21"/>
          <w:szCs w:val="21"/>
        </w:rPr>
        <w:t>or</w:t>
      </w:r>
      <w:r w:rsidRPr="000A1180">
        <w:rPr>
          <w:rFonts w:ascii="Calibri" w:hAnsi="Calibri" w:cs="Arial"/>
          <w:sz w:val="21"/>
          <w:szCs w:val="21"/>
        </w:rPr>
        <w:t xml:space="preserve"> la administración de las respectivas APMC, en </w:t>
      </w:r>
      <w:r w:rsidRPr="000A1180">
        <w:rPr>
          <w:rFonts w:ascii="Calibri" w:hAnsi="Calibri" w:cs="Arial"/>
          <w:sz w:val="21"/>
          <w:szCs w:val="21"/>
        </w:rPr>
        <w:lastRenderedPageBreak/>
        <w:t>coordinación con las comunidades y asociaciones locales.</w:t>
      </w:r>
      <w:r>
        <w:rPr>
          <w:rFonts w:ascii="Calibri" w:hAnsi="Calibri" w:cs="Arial"/>
          <w:sz w:val="21"/>
          <w:szCs w:val="21"/>
        </w:rPr>
        <w:t xml:space="preserve"> </w:t>
      </w:r>
      <w:r w:rsidR="00714D10">
        <w:rPr>
          <w:rFonts w:ascii="Calibri" w:hAnsi="Calibri" w:cs="Arial"/>
          <w:sz w:val="21"/>
          <w:szCs w:val="21"/>
        </w:rPr>
        <w:t xml:space="preserve"> </w:t>
      </w:r>
      <w:r w:rsidRPr="000A1180">
        <w:rPr>
          <w:rFonts w:ascii="Calibri" w:hAnsi="Calibri" w:cs="Arial"/>
          <w:sz w:val="21"/>
          <w:szCs w:val="21"/>
        </w:rPr>
        <w:t xml:space="preserve">Dichas estructuras </w:t>
      </w:r>
      <w:r>
        <w:rPr>
          <w:rFonts w:ascii="Calibri" w:hAnsi="Calibri" w:cs="Arial"/>
          <w:sz w:val="21"/>
          <w:szCs w:val="21"/>
        </w:rPr>
        <w:t>consisten</w:t>
      </w:r>
      <w:r w:rsidRPr="000A1180">
        <w:rPr>
          <w:rFonts w:ascii="Calibri" w:hAnsi="Calibri" w:cs="Arial"/>
          <w:sz w:val="21"/>
          <w:szCs w:val="21"/>
        </w:rPr>
        <w:t xml:space="preserve"> en las siguientes ONGs, contrapartes locales o beneficiarios:</w:t>
      </w:r>
    </w:p>
    <w:p w14:paraId="35C91BF6" w14:textId="2AF82968" w:rsidR="00D0021F" w:rsidRPr="00D514FF" w:rsidRDefault="00D0021F" w:rsidP="004E2284">
      <w:pPr>
        <w:pStyle w:val="Textbody"/>
        <w:numPr>
          <w:ilvl w:val="0"/>
          <w:numId w:val="9"/>
        </w:numPr>
        <w:tabs>
          <w:tab w:val="left" w:pos="1134"/>
        </w:tabs>
        <w:spacing w:after="0"/>
        <w:ind w:left="1134" w:hanging="567"/>
        <w:jc w:val="both"/>
        <w:rPr>
          <w:rFonts w:ascii="Calibri" w:hAnsi="Calibri" w:cs="Arial" w:hint="eastAsia"/>
          <w:sz w:val="21"/>
          <w:szCs w:val="21"/>
        </w:rPr>
      </w:pPr>
      <w:r w:rsidRPr="00D514FF">
        <w:rPr>
          <w:rFonts w:ascii="Calibri" w:hAnsi="Calibri" w:cs="Arial"/>
          <w:sz w:val="21"/>
          <w:szCs w:val="21"/>
        </w:rPr>
        <w:t>México:</w:t>
      </w:r>
      <w:r w:rsidR="00714D10">
        <w:rPr>
          <w:rFonts w:ascii="Calibri" w:hAnsi="Calibri" w:cs="Arial"/>
          <w:sz w:val="21"/>
          <w:szCs w:val="21"/>
        </w:rPr>
        <w:t xml:space="preserve"> </w:t>
      </w:r>
      <w:r w:rsidRPr="00D514FF">
        <w:rPr>
          <w:rFonts w:ascii="Calibri" w:hAnsi="Calibri" w:cs="Arial"/>
          <w:sz w:val="21"/>
          <w:szCs w:val="21"/>
        </w:rPr>
        <w:t xml:space="preserve">Secretaría de Ecología y Medio Ambiente (SEMA) cuyos fondos serán administrados por una ONG legalmente constituida que será seleccionada anualmente. </w:t>
      </w:r>
    </w:p>
    <w:p w14:paraId="7F4278DE" w14:textId="77777777" w:rsidR="00D0021F" w:rsidRPr="00D514FF" w:rsidRDefault="00D0021F" w:rsidP="004E2284">
      <w:pPr>
        <w:pStyle w:val="Textbody"/>
        <w:numPr>
          <w:ilvl w:val="0"/>
          <w:numId w:val="9"/>
        </w:numPr>
        <w:tabs>
          <w:tab w:val="left" w:pos="1134"/>
        </w:tabs>
        <w:spacing w:after="0"/>
        <w:ind w:left="1134" w:hanging="567"/>
        <w:jc w:val="both"/>
        <w:rPr>
          <w:rFonts w:ascii="Calibri" w:hAnsi="Calibri" w:cs="Arial" w:hint="eastAsia"/>
          <w:sz w:val="21"/>
          <w:szCs w:val="21"/>
          <w:lang w:val="en-US"/>
        </w:rPr>
      </w:pPr>
      <w:r w:rsidRPr="00D514FF">
        <w:rPr>
          <w:rFonts w:ascii="Calibri" w:hAnsi="Calibri" w:cs="Arial"/>
          <w:sz w:val="21"/>
          <w:szCs w:val="21"/>
          <w:lang w:val="en-US"/>
        </w:rPr>
        <w:t>Belice:  Sarteneja Alliance for Conservation and Development (SACD).</w:t>
      </w:r>
    </w:p>
    <w:p w14:paraId="3423C7F2" w14:textId="4A651CF1" w:rsidR="00D0021F" w:rsidRPr="00D514FF" w:rsidRDefault="00D0021F" w:rsidP="004E2284">
      <w:pPr>
        <w:pStyle w:val="Textbody"/>
        <w:numPr>
          <w:ilvl w:val="0"/>
          <w:numId w:val="9"/>
        </w:numPr>
        <w:tabs>
          <w:tab w:val="left" w:pos="1134"/>
        </w:tabs>
        <w:spacing w:after="0"/>
        <w:ind w:left="1134" w:hanging="567"/>
        <w:jc w:val="both"/>
        <w:rPr>
          <w:rFonts w:ascii="Calibri" w:hAnsi="Calibri" w:cs="Arial" w:hint="eastAsia"/>
          <w:sz w:val="21"/>
          <w:szCs w:val="21"/>
          <w:lang w:val="en-US"/>
        </w:rPr>
      </w:pPr>
      <w:r w:rsidRPr="00D514FF">
        <w:rPr>
          <w:rFonts w:ascii="Calibri" w:hAnsi="Calibri" w:cs="Arial"/>
          <w:sz w:val="21"/>
          <w:szCs w:val="21"/>
          <w:lang w:val="en-US"/>
        </w:rPr>
        <w:t>Belice:</w:t>
      </w:r>
      <w:r w:rsidR="00714D10">
        <w:rPr>
          <w:rFonts w:ascii="Calibri" w:hAnsi="Calibri" w:cs="Arial"/>
          <w:sz w:val="21"/>
          <w:szCs w:val="21"/>
          <w:lang w:val="en-US"/>
        </w:rPr>
        <w:t xml:space="preserve"> </w:t>
      </w:r>
      <w:r w:rsidRPr="00D514FF">
        <w:rPr>
          <w:rFonts w:ascii="Calibri" w:hAnsi="Calibri" w:cs="Arial"/>
          <w:sz w:val="21"/>
          <w:szCs w:val="21"/>
          <w:lang w:val="en-US"/>
        </w:rPr>
        <w:t xml:space="preserve"> Fisheries Department.</w:t>
      </w:r>
    </w:p>
    <w:p w14:paraId="5BBA6CF3" w14:textId="0D594CAE" w:rsidR="00D0021F" w:rsidRPr="00D514FF" w:rsidRDefault="00D0021F" w:rsidP="00DE04A8">
      <w:pPr>
        <w:pStyle w:val="Textbody"/>
        <w:numPr>
          <w:ilvl w:val="0"/>
          <w:numId w:val="9"/>
        </w:numPr>
        <w:tabs>
          <w:tab w:val="left" w:pos="1134"/>
        </w:tabs>
        <w:spacing w:after="0"/>
        <w:ind w:left="1134" w:hanging="567"/>
        <w:jc w:val="both"/>
        <w:rPr>
          <w:rFonts w:ascii="Calibri" w:hAnsi="Calibri" w:cs="Arial" w:hint="eastAsia"/>
          <w:sz w:val="21"/>
          <w:szCs w:val="21"/>
          <w:lang w:val="es-GT"/>
        </w:rPr>
      </w:pPr>
      <w:r w:rsidRPr="00D514FF">
        <w:rPr>
          <w:rFonts w:ascii="Calibri" w:hAnsi="Calibri" w:cs="Arial"/>
          <w:sz w:val="21"/>
          <w:szCs w:val="21"/>
        </w:rPr>
        <w:t>Guatemala: Fundación para el Ecodesarrollo y la Conservación (FUNDAECO).</w:t>
      </w:r>
    </w:p>
    <w:p w14:paraId="19F27E8C" w14:textId="77777777" w:rsidR="00D0021F" w:rsidRPr="00D514FF" w:rsidRDefault="00D0021F" w:rsidP="00D8676D">
      <w:pPr>
        <w:pStyle w:val="Textbody"/>
        <w:numPr>
          <w:ilvl w:val="0"/>
          <w:numId w:val="9"/>
        </w:numPr>
        <w:tabs>
          <w:tab w:val="left" w:pos="1134"/>
        </w:tabs>
        <w:spacing w:after="0"/>
        <w:ind w:left="1134" w:hanging="567"/>
        <w:jc w:val="both"/>
        <w:rPr>
          <w:rFonts w:ascii="Calibri" w:hAnsi="Calibri" w:cs="Arial" w:hint="eastAsia"/>
          <w:sz w:val="21"/>
          <w:szCs w:val="21"/>
          <w:lang w:val="en-US"/>
        </w:rPr>
      </w:pPr>
      <w:r w:rsidRPr="00D514FF">
        <w:rPr>
          <w:rFonts w:ascii="Calibri" w:hAnsi="Calibri" w:cs="Arial"/>
          <w:sz w:val="21"/>
          <w:szCs w:val="21"/>
          <w:lang w:val="en-US"/>
        </w:rPr>
        <w:t>Honduras:  Bay Islands Conservation Asociation (BICA-Utila).</w:t>
      </w:r>
    </w:p>
    <w:p w14:paraId="06ED734A" w14:textId="77777777" w:rsidR="00D0021F" w:rsidRDefault="00D0021F" w:rsidP="00664CC5">
      <w:pPr>
        <w:pStyle w:val="Textbody"/>
        <w:tabs>
          <w:tab w:val="left" w:pos="1134"/>
        </w:tabs>
        <w:spacing w:after="0"/>
        <w:jc w:val="both"/>
        <w:rPr>
          <w:rFonts w:ascii="Calibri" w:hAnsi="Calibri" w:cs="Arial" w:hint="eastAsia"/>
          <w:sz w:val="21"/>
          <w:szCs w:val="21"/>
          <w:lang w:val="en-US"/>
        </w:rPr>
      </w:pPr>
    </w:p>
    <w:p w14:paraId="5E6C9AB9" w14:textId="77777777" w:rsidR="00D0021F" w:rsidRPr="000A1180" w:rsidRDefault="00D0021F" w:rsidP="009E5DE9">
      <w:pPr>
        <w:pStyle w:val="Textbody"/>
        <w:numPr>
          <w:ilvl w:val="0"/>
          <w:numId w:val="1"/>
        </w:numPr>
        <w:spacing w:before="210" w:after="0"/>
        <w:ind w:left="567" w:hanging="567"/>
        <w:jc w:val="both"/>
        <w:rPr>
          <w:rFonts w:ascii="Calibri" w:hAnsi="Calibri" w:cs="Arial" w:hint="eastAsia"/>
          <w:b/>
          <w:bCs/>
          <w:sz w:val="21"/>
          <w:szCs w:val="21"/>
        </w:rPr>
      </w:pPr>
      <w:r w:rsidRPr="000A1180">
        <w:rPr>
          <w:rFonts w:ascii="Calibri" w:hAnsi="Calibri" w:cs="Arial"/>
          <w:b/>
          <w:bCs/>
          <w:sz w:val="21"/>
          <w:szCs w:val="21"/>
        </w:rPr>
        <w:t>Responsabilidades y Funciones</w:t>
      </w:r>
    </w:p>
    <w:p w14:paraId="077897EF" w14:textId="77777777" w:rsidR="00D0021F" w:rsidRPr="000A1180" w:rsidRDefault="00D0021F" w:rsidP="005F0733">
      <w:pPr>
        <w:pStyle w:val="Textbody"/>
        <w:numPr>
          <w:ilvl w:val="1"/>
          <w:numId w:val="1"/>
        </w:numPr>
        <w:tabs>
          <w:tab w:val="left" w:pos="567"/>
        </w:tabs>
        <w:spacing w:before="283" w:after="0"/>
        <w:ind w:left="567" w:hanging="567"/>
        <w:jc w:val="both"/>
        <w:rPr>
          <w:rFonts w:ascii="Calibri" w:hAnsi="Calibri" w:cs="Arial" w:hint="eastAsia"/>
          <w:sz w:val="21"/>
          <w:szCs w:val="21"/>
        </w:rPr>
      </w:pPr>
      <w:r w:rsidRPr="000A1180">
        <w:rPr>
          <w:rFonts w:ascii="Calibri" w:hAnsi="Calibri" w:cs="Arial"/>
          <w:sz w:val="21"/>
          <w:szCs w:val="21"/>
        </w:rPr>
        <w:t xml:space="preserve">Las responsabilidades de la Junta Directiva del Fondo SAM serán las siguientes: </w:t>
      </w:r>
    </w:p>
    <w:p w14:paraId="38694E71" w14:textId="31963C69" w:rsidR="00D0021F" w:rsidRPr="000A1180" w:rsidRDefault="00D0021F" w:rsidP="00340088">
      <w:pPr>
        <w:pStyle w:val="Textbody"/>
        <w:numPr>
          <w:ilvl w:val="0"/>
          <w:numId w:val="9"/>
        </w:numPr>
        <w:tabs>
          <w:tab w:val="left" w:pos="1134"/>
        </w:tabs>
        <w:spacing w:after="0"/>
        <w:ind w:left="1134" w:hanging="567"/>
        <w:jc w:val="both"/>
        <w:rPr>
          <w:rFonts w:ascii="Calibri" w:hAnsi="Calibri" w:cs="Arial" w:hint="eastAsia"/>
          <w:sz w:val="21"/>
          <w:szCs w:val="21"/>
        </w:rPr>
      </w:pPr>
      <w:r w:rsidRPr="000A1180">
        <w:rPr>
          <w:rFonts w:ascii="Calibri" w:hAnsi="Calibri" w:cs="Arial"/>
          <w:sz w:val="21"/>
          <w:szCs w:val="21"/>
        </w:rPr>
        <w:t xml:space="preserve">La Junta Directiva del Fondo SAM se encargará de la supervisión general del programa y de velar por la adecuada ejecución del Proyecto. </w:t>
      </w:r>
    </w:p>
    <w:p w14:paraId="3AF31BBE" w14:textId="35DF7725" w:rsidR="00D0021F" w:rsidRPr="000A1180" w:rsidRDefault="00D0021F" w:rsidP="00340088">
      <w:pPr>
        <w:pStyle w:val="Textbody"/>
        <w:numPr>
          <w:ilvl w:val="0"/>
          <w:numId w:val="9"/>
        </w:numPr>
        <w:tabs>
          <w:tab w:val="left" w:pos="1134"/>
        </w:tabs>
        <w:spacing w:after="0"/>
        <w:ind w:left="1134" w:hanging="567"/>
        <w:jc w:val="both"/>
        <w:rPr>
          <w:rFonts w:ascii="Calibri" w:hAnsi="Calibri" w:cs="Arial" w:hint="eastAsia"/>
          <w:sz w:val="21"/>
          <w:szCs w:val="21"/>
        </w:rPr>
      </w:pPr>
      <w:r w:rsidRPr="000A1180">
        <w:rPr>
          <w:rFonts w:ascii="Calibri" w:hAnsi="Calibri" w:cs="Arial"/>
          <w:sz w:val="21"/>
          <w:szCs w:val="21"/>
        </w:rPr>
        <w:t>Será competencia de la Junta Directiva la aprobación de los instrumentos de planificación del programa enviados por la Dirección Ejecutiva del SAM:</w:t>
      </w:r>
      <w:r w:rsidR="00714D10">
        <w:rPr>
          <w:rFonts w:ascii="Calibri" w:hAnsi="Calibri" w:cs="Arial"/>
          <w:sz w:val="21"/>
          <w:szCs w:val="21"/>
        </w:rPr>
        <w:t xml:space="preserve"> </w:t>
      </w:r>
      <w:r w:rsidRPr="000A1180">
        <w:rPr>
          <w:rFonts w:ascii="Calibri" w:hAnsi="Calibri" w:cs="Arial"/>
          <w:sz w:val="21"/>
          <w:szCs w:val="21"/>
        </w:rPr>
        <w:t xml:space="preserve">Plan Operativo General (POG), los Planes Operativos Anuales (POAs) y el presente Manual Operativo. </w:t>
      </w:r>
    </w:p>
    <w:p w14:paraId="1B7C27EF" w14:textId="77777777" w:rsidR="00D0021F" w:rsidRPr="000A1180" w:rsidRDefault="00D0021F" w:rsidP="00C71E77">
      <w:pPr>
        <w:pStyle w:val="Textbody"/>
        <w:numPr>
          <w:ilvl w:val="1"/>
          <w:numId w:val="1"/>
        </w:numPr>
        <w:tabs>
          <w:tab w:val="left" w:pos="567"/>
        </w:tabs>
        <w:spacing w:before="283" w:after="0"/>
        <w:ind w:left="567" w:hanging="567"/>
        <w:jc w:val="both"/>
        <w:rPr>
          <w:rFonts w:ascii="Calibri" w:hAnsi="Calibri" w:cs="Arial" w:hint="eastAsia"/>
          <w:sz w:val="21"/>
          <w:szCs w:val="21"/>
        </w:rPr>
      </w:pPr>
      <w:r w:rsidRPr="000A1180">
        <w:rPr>
          <w:rFonts w:ascii="Calibri" w:hAnsi="Calibri" w:cs="Arial"/>
          <w:sz w:val="21"/>
          <w:szCs w:val="21"/>
        </w:rPr>
        <w:t>Las responsabilidades de la Dirección Ejecutiva del Fondo SAM serán las siguientes:</w:t>
      </w:r>
    </w:p>
    <w:p w14:paraId="0514C27C" w14:textId="77777777" w:rsidR="00D0021F" w:rsidRPr="000A1180" w:rsidRDefault="00D0021F" w:rsidP="00C71E77">
      <w:pPr>
        <w:pStyle w:val="Textbody"/>
        <w:numPr>
          <w:ilvl w:val="0"/>
          <w:numId w:val="9"/>
        </w:numPr>
        <w:tabs>
          <w:tab w:val="left" w:pos="1134"/>
        </w:tabs>
        <w:spacing w:after="0"/>
        <w:ind w:left="1134" w:hanging="567"/>
        <w:jc w:val="both"/>
        <w:rPr>
          <w:rFonts w:ascii="Calibri" w:hAnsi="Calibri" w:cs="Arial" w:hint="eastAsia"/>
          <w:sz w:val="21"/>
          <w:szCs w:val="21"/>
        </w:rPr>
      </w:pPr>
      <w:r w:rsidRPr="000A1180">
        <w:rPr>
          <w:rFonts w:ascii="Calibri" w:hAnsi="Calibri" w:cs="Arial"/>
          <w:sz w:val="21"/>
          <w:szCs w:val="21"/>
        </w:rPr>
        <w:t xml:space="preserve">Coordinación general y financiera del programa. </w:t>
      </w:r>
    </w:p>
    <w:p w14:paraId="0875CD8A" w14:textId="7DCA299F" w:rsidR="00D0021F" w:rsidRPr="000A1180" w:rsidRDefault="00D0021F" w:rsidP="00C71E77">
      <w:pPr>
        <w:pStyle w:val="Textbody"/>
        <w:numPr>
          <w:ilvl w:val="0"/>
          <w:numId w:val="9"/>
        </w:numPr>
        <w:tabs>
          <w:tab w:val="left" w:pos="1134"/>
        </w:tabs>
        <w:spacing w:after="0"/>
        <w:ind w:left="1134" w:hanging="567"/>
        <w:jc w:val="both"/>
        <w:rPr>
          <w:rFonts w:ascii="Calibri" w:hAnsi="Calibri" w:cs="Arial" w:hint="eastAsia"/>
          <w:sz w:val="21"/>
          <w:szCs w:val="21"/>
        </w:rPr>
      </w:pPr>
      <w:r w:rsidRPr="000A1180">
        <w:rPr>
          <w:rFonts w:ascii="Calibri" w:hAnsi="Calibri" w:cs="Arial"/>
          <w:sz w:val="21"/>
          <w:szCs w:val="21"/>
        </w:rPr>
        <w:t>Supervisión administrativa del programa, en particular de la aplicación de las normas y procedimientos previstos en el Convenio firmado con el K</w:t>
      </w:r>
      <w:r>
        <w:rPr>
          <w:rFonts w:ascii="Calibri" w:hAnsi="Calibri" w:cs="Arial"/>
          <w:sz w:val="21"/>
          <w:szCs w:val="21"/>
        </w:rPr>
        <w:t>f</w:t>
      </w:r>
      <w:r w:rsidRPr="000A1180">
        <w:rPr>
          <w:rFonts w:ascii="Calibri" w:hAnsi="Calibri" w:cs="Arial"/>
          <w:sz w:val="21"/>
          <w:szCs w:val="21"/>
        </w:rPr>
        <w:t xml:space="preserve">W y los procedimientos administrativos contenidos en el presente </w:t>
      </w:r>
      <w:r>
        <w:rPr>
          <w:rFonts w:ascii="Calibri" w:hAnsi="Calibri" w:cs="Arial"/>
          <w:sz w:val="21"/>
          <w:szCs w:val="21"/>
        </w:rPr>
        <w:t>Manual O</w:t>
      </w:r>
      <w:r w:rsidRPr="000A1180">
        <w:rPr>
          <w:rFonts w:ascii="Calibri" w:hAnsi="Calibri" w:cs="Arial"/>
          <w:sz w:val="21"/>
          <w:szCs w:val="21"/>
        </w:rPr>
        <w:t xml:space="preserve">perativo. </w:t>
      </w:r>
    </w:p>
    <w:p w14:paraId="2A5AED58" w14:textId="77777777" w:rsidR="00D0021F" w:rsidRPr="000A1180" w:rsidRDefault="00D0021F" w:rsidP="00C71E77">
      <w:pPr>
        <w:pStyle w:val="Textbody"/>
        <w:numPr>
          <w:ilvl w:val="0"/>
          <w:numId w:val="9"/>
        </w:numPr>
        <w:tabs>
          <w:tab w:val="left" w:pos="1134"/>
        </w:tabs>
        <w:spacing w:after="0"/>
        <w:ind w:left="1134" w:hanging="567"/>
        <w:jc w:val="both"/>
        <w:rPr>
          <w:rFonts w:ascii="Calibri" w:hAnsi="Calibri" w:cs="Arial" w:hint="eastAsia"/>
          <w:sz w:val="21"/>
          <w:szCs w:val="21"/>
        </w:rPr>
      </w:pPr>
      <w:r w:rsidRPr="000A1180">
        <w:rPr>
          <w:rFonts w:ascii="Calibri" w:hAnsi="Calibri" w:cs="Arial"/>
          <w:sz w:val="21"/>
          <w:szCs w:val="21"/>
        </w:rPr>
        <w:t xml:space="preserve">Supervisión técnica del Programa. </w:t>
      </w:r>
    </w:p>
    <w:p w14:paraId="7D500402" w14:textId="4FABBA63" w:rsidR="00D0021F" w:rsidRPr="000A1180" w:rsidRDefault="00D0021F" w:rsidP="00C71E77">
      <w:pPr>
        <w:pStyle w:val="Textbody"/>
        <w:numPr>
          <w:ilvl w:val="0"/>
          <w:numId w:val="9"/>
        </w:numPr>
        <w:tabs>
          <w:tab w:val="left" w:pos="1134"/>
        </w:tabs>
        <w:spacing w:after="0"/>
        <w:ind w:left="1134" w:hanging="567"/>
        <w:jc w:val="both"/>
        <w:rPr>
          <w:rFonts w:ascii="Calibri" w:hAnsi="Calibri" w:cs="Arial" w:hint="eastAsia"/>
          <w:sz w:val="21"/>
          <w:szCs w:val="21"/>
        </w:rPr>
      </w:pPr>
      <w:r>
        <w:rPr>
          <w:rFonts w:ascii="Calibri" w:hAnsi="Calibri" w:cs="Arial"/>
          <w:sz w:val="21"/>
          <w:szCs w:val="21"/>
        </w:rPr>
        <w:t>C</w:t>
      </w:r>
      <w:r w:rsidRPr="000A1180">
        <w:rPr>
          <w:rFonts w:ascii="Calibri" w:hAnsi="Calibri" w:cs="Arial"/>
          <w:sz w:val="21"/>
          <w:szCs w:val="21"/>
        </w:rPr>
        <w:t xml:space="preserve">oordinación de Ia planificación </w:t>
      </w:r>
      <w:r>
        <w:rPr>
          <w:rFonts w:ascii="Calibri" w:hAnsi="Calibri" w:cs="Arial"/>
          <w:sz w:val="21"/>
          <w:szCs w:val="21"/>
        </w:rPr>
        <w:t xml:space="preserve">(Matriz de Resultados) </w:t>
      </w:r>
      <w:r w:rsidRPr="000A1180">
        <w:rPr>
          <w:rFonts w:ascii="Calibri" w:hAnsi="Calibri" w:cs="Arial"/>
          <w:sz w:val="21"/>
          <w:szCs w:val="21"/>
        </w:rPr>
        <w:t>del POG y POAs.</w:t>
      </w:r>
    </w:p>
    <w:p w14:paraId="01B6C607" w14:textId="0A1A4B19" w:rsidR="00D0021F" w:rsidRPr="000A1180" w:rsidRDefault="00D0021F" w:rsidP="00C71E77">
      <w:pPr>
        <w:pStyle w:val="Textbody"/>
        <w:numPr>
          <w:ilvl w:val="0"/>
          <w:numId w:val="9"/>
        </w:numPr>
        <w:tabs>
          <w:tab w:val="left" w:pos="1134"/>
        </w:tabs>
        <w:spacing w:after="0"/>
        <w:ind w:left="1134" w:hanging="567"/>
        <w:jc w:val="both"/>
        <w:rPr>
          <w:rFonts w:ascii="Calibri" w:hAnsi="Calibri" w:cs="Arial" w:hint="eastAsia"/>
          <w:sz w:val="21"/>
          <w:szCs w:val="21"/>
        </w:rPr>
      </w:pPr>
      <w:r w:rsidRPr="000A1180">
        <w:rPr>
          <w:rFonts w:ascii="Calibri" w:hAnsi="Calibri" w:cs="Arial"/>
          <w:sz w:val="21"/>
          <w:szCs w:val="21"/>
        </w:rPr>
        <w:t>Supervisión del monitoreo y seguimiento de Ia ejecución.</w:t>
      </w:r>
    </w:p>
    <w:p w14:paraId="5BD7B36A" w14:textId="2FD4980F" w:rsidR="00D0021F" w:rsidRPr="000A1180" w:rsidRDefault="00714D10" w:rsidP="00C71E77">
      <w:pPr>
        <w:pStyle w:val="Textbody"/>
        <w:numPr>
          <w:ilvl w:val="0"/>
          <w:numId w:val="9"/>
        </w:numPr>
        <w:tabs>
          <w:tab w:val="left" w:pos="1134"/>
        </w:tabs>
        <w:spacing w:after="0"/>
        <w:ind w:left="1134" w:hanging="567"/>
        <w:jc w:val="both"/>
        <w:rPr>
          <w:rFonts w:ascii="Calibri" w:hAnsi="Calibri" w:cs="Arial" w:hint="eastAsia"/>
          <w:sz w:val="21"/>
          <w:szCs w:val="21"/>
        </w:rPr>
      </w:pPr>
      <w:r>
        <w:rPr>
          <w:rFonts w:ascii="Calibri" w:hAnsi="Calibri" w:cs="Arial"/>
          <w:sz w:val="21"/>
          <w:szCs w:val="21"/>
        </w:rPr>
        <w:t xml:space="preserve">Manejo financiero </w:t>
      </w:r>
      <w:r w:rsidR="00D0021F" w:rsidRPr="000A1180">
        <w:rPr>
          <w:rFonts w:ascii="Calibri" w:hAnsi="Calibri" w:cs="Arial"/>
          <w:sz w:val="21"/>
          <w:szCs w:val="21"/>
        </w:rPr>
        <w:t>de los fondos de Ia Cooperación Financiera.</w:t>
      </w:r>
    </w:p>
    <w:p w14:paraId="7D0ABE2D" w14:textId="77777777" w:rsidR="00D0021F" w:rsidRPr="000A1180" w:rsidRDefault="00D0021F" w:rsidP="00C71E77">
      <w:pPr>
        <w:pStyle w:val="Textbody"/>
        <w:numPr>
          <w:ilvl w:val="0"/>
          <w:numId w:val="9"/>
        </w:numPr>
        <w:tabs>
          <w:tab w:val="left" w:pos="1134"/>
        </w:tabs>
        <w:spacing w:after="0"/>
        <w:ind w:left="1134" w:hanging="567"/>
        <w:jc w:val="both"/>
        <w:rPr>
          <w:rFonts w:ascii="Calibri" w:hAnsi="Calibri" w:cs="Arial" w:hint="eastAsia"/>
          <w:sz w:val="21"/>
          <w:szCs w:val="21"/>
        </w:rPr>
      </w:pPr>
      <w:r w:rsidRPr="000A1180">
        <w:rPr>
          <w:rFonts w:ascii="Calibri" w:hAnsi="Calibri" w:cs="Arial"/>
          <w:sz w:val="21"/>
          <w:szCs w:val="21"/>
        </w:rPr>
        <w:t>Coordinación e integración de los informes periódicos de avance y financieros, detallados en el Apéndice B del Anexo 6 y en el Anexo 8 del Acuerdo Separado al Contrato de Aporte Financiero, remitidos por los Fondos Miembro y envío</w:t>
      </w:r>
      <w:r>
        <w:rPr>
          <w:rFonts w:ascii="Calibri" w:hAnsi="Calibri" w:cs="Arial"/>
          <w:sz w:val="21"/>
          <w:szCs w:val="21"/>
        </w:rPr>
        <w:t xml:space="preserve"> de los mismos</w:t>
      </w:r>
      <w:r w:rsidRPr="000A1180">
        <w:rPr>
          <w:rFonts w:ascii="Calibri" w:hAnsi="Calibri" w:cs="Arial"/>
          <w:sz w:val="21"/>
          <w:szCs w:val="21"/>
        </w:rPr>
        <w:t xml:space="preserve"> a Ia Junta </w:t>
      </w:r>
      <w:r>
        <w:rPr>
          <w:rFonts w:ascii="Calibri" w:hAnsi="Calibri" w:cs="Arial"/>
          <w:sz w:val="21"/>
          <w:szCs w:val="21"/>
        </w:rPr>
        <w:t>D</w:t>
      </w:r>
      <w:r w:rsidRPr="000A1180">
        <w:rPr>
          <w:rFonts w:ascii="Calibri" w:hAnsi="Calibri" w:cs="Arial"/>
          <w:sz w:val="21"/>
          <w:szCs w:val="21"/>
        </w:rPr>
        <w:t>irectiva y al K</w:t>
      </w:r>
      <w:r>
        <w:rPr>
          <w:rFonts w:ascii="Calibri" w:hAnsi="Calibri" w:cs="Arial"/>
          <w:sz w:val="21"/>
          <w:szCs w:val="21"/>
        </w:rPr>
        <w:t>f</w:t>
      </w:r>
      <w:r w:rsidRPr="000A1180">
        <w:rPr>
          <w:rFonts w:ascii="Calibri" w:hAnsi="Calibri" w:cs="Arial"/>
          <w:sz w:val="21"/>
          <w:szCs w:val="21"/>
        </w:rPr>
        <w:t>W.</w:t>
      </w:r>
    </w:p>
    <w:p w14:paraId="202EBEEF" w14:textId="77777777" w:rsidR="00D0021F" w:rsidRPr="000A1180" w:rsidRDefault="00D0021F" w:rsidP="00C71E77">
      <w:pPr>
        <w:pStyle w:val="Textbody"/>
        <w:numPr>
          <w:ilvl w:val="0"/>
          <w:numId w:val="9"/>
        </w:numPr>
        <w:tabs>
          <w:tab w:val="left" w:pos="1134"/>
        </w:tabs>
        <w:spacing w:after="0"/>
        <w:ind w:left="1134" w:hanging="567"/>
        <w:jc w:val="both"/>
        <w:rPr>
          <w:rFonts w:ascii="Calibri" w:hAnsi="Calibri" w:cs="Arial" w:hint="eastAsia"/>
          <w:sz w:val="21"/>
          <w:szCs w:val="21"/>
        </w:rPr>
      </w:pPr>
      <w:r w:rsidRPr="000A1180">
        <w:rPr>
          <w:rFonts w:ascii="Calibri" w:hAnsi="Calibri" w:cs="Arial"/>
          <w:sz w:val="21"/>
          <w:szCs w:val="21"/>
        </w:rPr>
        <w:t>Aproba</w:t>
      </w:r>
      <w:r>
        <w:rPr>
          <w:rFonts w:ascii="Calibri" w:hAnsi="Calibri" w:cs="Arial"/>
          <w:sz w:val="21"/>
          <w:szCs w:val="21"/>
        </w:rPr>
        <w:t>ción de</w:t>
      </w:r>
      <w:r w:rsidRPr="000A1180">
        <w:rPr>
          <w:rFonts w:ascii="Calibri" w:hAnsi="Calibri" w:cs="Arial"/>
          <w:sz w:val="21"/>
          <w:szCs w:val="21"/>
        </w:rPr>
        <w:t xml:space="preserve"> los POAs </w:t>
      </w:r>
      <w:r>
        <w:rPr>
          <w:rFonts w:ascii="Calibri" w:hAnsi="Calibri" w:cs="Arial"/>
          <w:sz w:val="21"/>
          <w:szCs w:val="21"/>
        </w:rPr>
        <w:t xml:space="preserve">de las APMC </w:t>
      </w:r>
      <w:r w:rsidRPr="000A1180">
        <w:rPr>
          <w:rFonts w:ascii="Calibri" w:hAnsi="Calibri" w:cs="Arial"/>
          <w:sz w:val="21"/>
          <w:szCs w:val="21"/>
        </w:rPr>
        <w:t xml:space="preserve">remitidos por los Fondos Miembro y </w:t>
      </w:r>
      <w:r>
        <w:rPr>
          <w:rFonts w:ascii="Calibri" w:hAnsi="Calibri" w:cs="Arial"/>
          <w:sz w:val="21"/>
          <w:szCs w:val="21"/>
        </w:rPr>
        <w:t>envío de los mismos a la Junta Directiva para su</w:t>
      </w:r>
      <w:r w:rsidRPr="000A1180">
        <w:rPr>
          <w:rFonts w:ascii="Calibri" w:hAnsi="Calibri" w:cs="Arial"/>
          <w:sz w:val="21"/>
          <w:szCs w:val="21"/>
        </w:rPr>
        <w:t xml:space="preserve"> aprobación</w:t>
      </w:r>
      <w:r>
        <w:rPr>
          <w:rFonts w:ascii="Calibri" w:hAnsi="Calibri" w:cs="Arial"/>
          <w:sz w:val="21"/>
          <w:szCs w:val="21"/>
        </w:rPr>
        <w:t>.  Envío de los POAs aprobados al KfW para su conocimiento</w:t>
      </w:r>
      <w:r w:rsidRPr="000A1180">
        <w:rPr>
          <w:rFonts w:ascii="Calibri" w:hAnsi="Calibri" w:cs="Arial"/>
          <w:sz w:val="21"/>
          <w:szCs w:val="21"/>
        </w:rPr>
        <w:t>.</w:t>
      </w:r>
    </w:p>
    <w:p w14:paraId="3C5F9098" w14:textId="77777777" w:rsidR="00D0021F" w:rsidRPr="000A1180" w:rsidRDefault="00D0021F" w:rsidP="00C71E77">
      <w:pPr>
        <w:pStyle w:val="Textbody"/>
        <w:numPr>
          <w:ilvl w:val="0"/>
          <w:numId w:val="9"/>
        </w:numPr>
        <w:tabs>
          <w:tab w:val="left" w:pos="1134"/>
        </w:tabs>
        <w:spacing w:after="0"/>
        <w:ind w:left="1134" w:hanging="567"/>
        <w:jc w:val="both"/>
        <w:rPr>
          <w:rFonts w:ascii="Calibri" w:hAnsi="Calibri" w:cs="Arial" w:hint="eastAsia"/>
          <w:sz w:val="21"/>
          <w:szCs w:val="21"/>
        </w:rPr>
      </w:pPr>
      <w:r w:rsidRPr="000A1180">
        <w:rPr>
          <w:rFonts w:ascii="Calibri" w:hAnsi="Calibri" w:cs="Arial"/>
          <w:sz w:val="21"/>
          <w:szCs w:val="21"/>
        </w:rPr>
        <w:t>Organiza</w:t>
      </w:r>
      <w:r>
        <w:rPr>
          <w:rFonts w:ascii="Calibri" w:hAnsi="Calibri" w:cs="Arial"/>
          <w:sz w:val="21"/>
          <w:szCs w:val="21"/>
        </w:rPr>
        <w:t>ción</w:t>
      </w:r>
      <w:r w:rsidRPr="000A1180">
        <w:rPr>
          <w:rFonts w:ascii="Calibri" w:hAnsi="Calibri" w:cs="Arial"/>
          <w:sz w:val="21"/>
          <w:szCs w:val="21"/>
        </w:rPr>
        <w:t xml:space="preserve"> e implementa</w:t>
      </w:r>
      <w:r>
        <w:rPr>
          <w:rFonts w:ascii="Calibri" w:hAnsi="Calibri" w:cs="Arial"/>
          <w:sz w:val="21"/>
          <w:szCs w:val="21"/>
        </w:rPr>
        <w:t>ción de</w:t>
      </w:r>
      <w:r w:rsidRPr="000A1180">
        <w:rPr>
          <w:rFonts w:ascii="Calibri" w:hAnsi="Calibri" w:cs="Arial"/>
          <w:sz w:val="21"/>
          <w:szCs w:val="21"/>
        </w:rPr>
        <w:t xml:space="preserve"> las convocatorias a pequeños proyectos.</w:t>
      </w:r>
    </w:p>
    <w:p w14:paraId="393AF2C8" w14:textId="77777777" w:rsidR="00D0021F" w:rsidRPr="000A1180" w:rsidRDefault="00D0021F" w:rsidP="00C71E77">
      <w:pPr>
        <w:pStyle w:val="Textbody"/>
        <w:numPr>
          <w:ilvl w:val="0"/>
          <w:numId w:val="9"/>
        </w:numPr>
        <w:tabs>
          <w:tab w:val="left" w:pos="1134"/>
        </w:tabs>
        <w:spacing w:after="0"/>
        <w:ind w:left="1134" w:hanging="567"/>
        <w:jc w:val="both"/>
        <w:rPr>
          <w:rFonts w:ascii="Calibri" w:hAnsi="Calibri" w:cs="Arial" w:hint="eastAsia"/>
          <w:sz w:val="21"/>
          <w:szCs w:val="21"/>
        </w:rPr>
      </w:pPr>
      <w:r>
        <w:rPr>
          <w:rFonts w:ascii="Calibri" w:hAnsi="Calibri" w:cs="Arial"/>
          <w:sz w:val="21"/>
          <w:szCs w:val="21"/>
        </w:rPr>
        <w:t>Otorgamiento de</w:t>
      </w:r>
      <w:r w:rsidRPr="000A1180">
        <w:rPr>
          <w:rFonts w:ascii="Calibri" w:hAnsi="Calibri" w:cs="Arial"/>
          <w:sz w:val="21"/>
          <w:szCs w:val="21"/>
        </w:rPr>
        <w:t xml:space="preserve"> otras no-objeciones según los procedimientos recogidos en el presente Manual Operativo. </w:t>
      </w:r>
    </w:p>
    <w:p w14:paraId="2580BB26" w14:textId="09DA4DC5" w:rsidR="00D0021F" w:rsidRPr="000A1180" w:rsidRDefault="00D0021F" w:rsidP="00C71E77">
      <w:pPr>
        <w:pStyle w:val="Textbody"/>
        <w:numPr>
          <w:ilvl w:val="0"/>
          <w:numId w:val="9"/>
        </w:numPr>
        <w:tabs>
          <w:tab w:val="left" w:pos="1134"/>
        </w:tabs>
        <w:spacing w:after="0"/>
        <w:ind w:left="1134" w:hanging="567"/>
        <w:jc w:val="both"/>
        <w:rPr>
          <w:rFonts w:ascii="Calibri" w:hAnsi="Calibri" w:cs="Arial" w:hint="eastAsia"/>
          <w:sz w:val="21"/>
          <w:szCs w:val="21"/>
        </w:rPr>
      </w:pPr>
      <w:r w:rsidRPr="000A1180">
        <w:rPr>
          <w:rFonts w:ascii="Calibri" w:hAnsi="Calibri" w:cs="Arial"/>
          <w:sz w:val="21"/>
          <w:szCs w:val="21"/>
        </w:rPr>
        <w:t>Realiza</w:t>
      </w:r>
      <w:r>
        <w:rPr>
          <w:rFonts w:ascii="Calibri" w:hAnsi="Calibri" w:cs="Arial"/>
          <w:sz w:val="21"/>
          <w:szCs w:val="21"/>
        </w:rPr>
        <w:t>ción de</w:t>
      </w:r>
      <w:r w:rsidRPr="000A1180">
        <w:rPr>
          <w:rFonts w:ascii="Calibri" w:hAnsi="Calibri" w:cs="Arial"/>
          <w:sz w:val="21"/>
          <w:szCs w:val="21"/>
        </w:rPr>
        <w:t xml:space="preserve"> las actividades planificadas en el componente 3 del Proyecto.</w:t>
      </w:r>
      <w:r w:rsidR="00714D10">
        <w:rPr>
          <w:rFonts w:ascii="Calibri" w:hAnsi="Calibri" w:cs="Arial"/>
          <w:sz w:val="21"/>
          <w:szCs w:val="21"/>
        </w:rPr>
        <w:t xml:space="preserve"> </w:t>
      </w:r>
      <w:r w:rsidRPr="000A1180">
        <w:rPr>
          <w:rFonts w:ascii="Calibri" w:hAnsi="Calibri" w:cs="Arial"/>
          <w:sz w:val="21"/>
          <w:szCs w:val="21"/>
        </w:rPr>
        <w:t xml:space="preserve"> A este respecto, el Fondo SAM podrá eventualmente asignar,</w:t>
      </w:r>
      <w:r>
        <w:rPr>
          <w:rFonts w:ascii="Calibri" w:hAnsi="Calibri" w:cs="Arial"/>
          <w:sz w:val="21"/>
          <w:szCs w:val="21"/>
        </w:rPr>
        <w:t xml:space="preserve"> con base en los procedimientos de adjudicación de contratos de suministros y servicios de la cooperación financiera alemana,</w:t>
      </w:r>
      <w:r w:rsidRPr="000A1180">
        <w:rPr>
          <w:rFonts w:ascii="Calibri" w:hAnsi="Calibri" w:cs="Arial"/>
          <w:sz w:val="21"/>
          <w:szCs w:val="21"/>
        </w:rPr>
        <w:t xml:space="preserve"> a otras entidades para tareas definidas dentro de las actividades del citado componente.</w:t>
      </w:r>
    </w:p>
    <w:p w14:paraId="56986823" w14:textId="77777777" w:rsidR="00D0021F" w:rsidRPr="000A1180" w:rsidRDefault="00D0021F" w:rsidP="0002289B">
      <w:pPr>
        <w:pStyle w:val="Textbody"/>
        <w:numPr>
          <w:ilvl w:val="1"/>
          <w:numId w:val="1"/>
        </w:numPr>
        <w:tabs>
          <w:tab w:val="left" w:pos="567"/>
        </w:tabs>
        <w:spacing w:before="283" w:after="0"/>
        <w:ind w:left="567" w:hanging="567"/>
        <w:jc w:val="both"/>
        <w:rPr>
          <w:rFonts w:ascii="Calibri" w:hAnsi="Calibri" w:cs="Arial" w:hint="eastAsia"/>
          <w:sz w:val="21"/>
          <w:szCs w:val="21"/>
        </w:rPr>
      </w:pPr>
      <w:r w:rsidRPr="000A1180">
        <w:rPr>
          <w:rFonts w:ascii="Calibri" w:hAnsi="Calibri" w:cs="Arial"/>
          <w:sz w:val="21"/>
          <w:szCs w:val="21"/>
        </w:rPr>
        <w:t xml:space="preserve">Las responsabilidades de los Fondos Miembro serán las siguientes: </w:t>
      </w:r>
    </w:p>
    <w:p w14:paraId="2FDFDD8F" w14:textId="77777777" w:rsidR="00D0021F" w:rsidRPr="000A1180" w:rsidRDefault="00D0021F" w:rsidP="0002289B">
      <w:pPr>
        <w:pStyle w:val="Textbody"/>
        <w:numPr>
          <w:ilvl w:val="0"/>
          <w:numId w:val="9"/>
        </w:numPr>
        <w:tabs>
          <w:tab w:val="left" w:pos="1134"/>
        </w:tabs>
        <w:spacing w:after="0"/>
        <w:ind w:left="1134" w:hanging="567"/>
        <w:jc w:val="both"/>
        <w:rPr>
          <w:rFonts w:ascii="Calibri" w:hAnsi="Calibri" w:cs="Arial" w:hint="eastAsia"/>
          <w:sz w:val="21"/>
          <w:szCs w:val="21"/>
        </w:rPr>
      </w:pPr>
      <w:r w:rsidRPr="000A1180">
        <w:rPr>
          <w:rFonts w:ascii="Calibri" w:hAnsi="Calibri" w:cs="Arial"/>
          <w:sz w:val="21"/>
          <w:szCs w:val="21"/>
        </w:rPr>
        <w:t>Revisar los presupuestos y POA</w:t>
      </w:r>
      <w:r>
        <w:rPr>
          <w:rFonts w:ascii="Calibri" w:hAnsi="Calibri" w:cs="Arial"/>
          <w:sz w:val="21"/>
          <w:szCs w:val="21"/>
        </w:rPr>
        <w:t>s</w:t>
      </w:r>
      <w:r w:rsidRPr="000A1180">
        <w:rPr>
          <w:rFonts w:ascii="Calibri" w:hAnsi="Calibri" w:cs="Arial"/>
          <w:sz w:val="21"/>
          <w:szCs w:val="21"/>
        </w:rPr>
        <w:t xml:space="preserve"> de cada APMC en su país, de conformidad con el POG</w:t>
      </w:r>
      <w:r>
        <w:rPr>
          <w:rFonts w:ascii="Calibri" w:hAnsi="Calibri" w:cs="Arial"/>
          <w:sz w:val="21"/>
          <w:szCs w:val="21"/>
        </w:rPr>
        <w:t xml:space="preserve"> de cada área y el Manual Operativo del Proyecto.</w:t>
      </w:r>
    </w:p>
    <w:p w14:paraId="3A437E6E" w14:textId="77777777" w:rsidR="00D0021F" w:rsidRPr="000A1180" w:rsidRDefault="00D0021F" w:rsidP="0002289B">
      <w:pPr>
        <w:pStyle w:val="Textbody"/>
        <w:numPr>
          <w:ilvl w:val="0"/>
          <w:numId w:val="9"/>
        </w:numPr>
        <w:tabs>
          <w:tab w:val="left" w:pos="1134"/>
        </w:tabs>
        <w:spacing w:after="0"/>
        <w:ind w:left="1134" w:hanging="567"/>
        <w:jc w:val="both"/>
        <w:rPr>
          <w:rFonts w:ascii="Calibri" w:hAnsi="Calibri" w:cs="Arial" w:hint="eastAsia"/>
          <w:sz w:val="21"/>
          <w:szCs w:val="21"/>
        </w:rPr>
      </w:pPr>
      <w:r w:rsidRPr="000A1180">
        <w:rPr>
          <w:rFonts w:ascii="Calibri" w:hAnsi="Calibri" w:cs="Arial"/>
          <w:sz w:val="21"/>
          <w:szCs w:val="21"/>
        </w:rPr>
        <w:t>Elevar los presupuestos y POA</w:t>
      </w:r>
      <w:r>
        <w:rPr>
          <w:rFonts w:ascii="Calibri" w:hAnsi="Calibri" w:cs="Arial"/>
          <w:sz w:val="21"/>
          <w:szCs w:val="21"/>
        </w:rPr>
        <w:t>s</w:t>
      </w:r>
      <w:r w:rsidRPr="000A1180">
        <w:rPr>
          <w:rFonts w:ascii="Calibri" w:hAnsi="Calibri" w:cs="Arial"/>
          <w:sz w:val="21"/>
          <w:szCs w:val="21"/>
        </w:rPr>
        <w:t xml:space="preserve"> de cada APMC a la Junta Directiva de Fondo SAM para aprobación final.</w:t>
      </w:r>
    </w:p>
    <w:p w14:paraId="4A5626BD" w14:textId="77777777" w:rsidR="00D0021F" w:rsidRPr="000A1180" w:rsidRDefault="00D0021F" w:rsidP="0002289B">
      <w:pPr>
        <w:pStyle w:val="Textbody"/>
        <w:numPr>
          <w:ilvl w:val="0"/>
          <w:numId w:val="9"/>
        </w:numPr>
        <w:tabs>
          <w:tab w:val="left" w:pos="1134"/>
        </w:tabs>
        <w:spacing w:after="0"/>
        <w:ind w:left="1134" w:hanging="567"/>
        <w:jc w:val="both"/>
        <w:rPr>
          <w:rFonts w:ascii="Calibri" w:hAnsi="Calibri" w:cs="Arial" w:hint="eastAsia"/>
          <w:sz w:val="21"/>
          <w:szCs w:val="21"/>
        </w:rPr>
      </w:pPr>
      <w:r w:rsidRPr="000A1180">
        <w:rPr>
          <w:rFonts w:ascii="Calibri" w:hAnsi="Calibri" w:cs="Arial"/>
          <w:sz w:val="21"/>
          <w:szCs w:val="21"/>
        </w:rPr>
        <w:lastRenderedPageBreak/>
        <w:t>En México, el FMCN establecerá convenios anuales de donación con una ONG precalificada según los criterios a ser acordados entre el FMCN y el APMC, la cual ejecutará el proyecto para el área protegida, según se establece en el Acuerdo Separado al Contrato de Aporte Financiero.</w:t>
      </w:r>
    </w:p>
    <w:p w14:paraId="66190643" w14:textId="77777777" w:rsidR="00D0021F" w:rsidRPr="000A1180" w:rsidRDefault="00D0021F" w:rsidP="0002289B">
      <w:pPr>
        <w:pStyle w:val="Textbody"/>
        <w:numPr>
          <w:ilvl w:val="0"/>
          <w:numId w:val="9"/>
        </w:numPr>
        <w:tabs>
          <w:tab w:val="left" w:pos="1134"/>
        </w:tabs>
        <w:spacing w:after="0"/>
        <w:ind w:left="1134" w:hanging="567"/>
        <w:jc w:val="both"/>
        <w:rPr>
          <w:rFonts w:ascii="Calibri" w:hAnsi="Calibri" w:cs="Arial" w:hint="eastAsia"/>
          <w:sz w:val="21"/>
          <w:szCs w:val="21"/>
        </w:rPr>
      </w:pPr>
      <w:r w:rsidRPr="000A1180">
        <w:rPr>
          <w:rFonts w:ascii="Calibri" w:hAnsi="Calibri" w:cs="Arial"/>
          <w:sz w:val="21"/>
          <w:szCs w:val="21"/>
        </w:rPr>
        <w:t>Monitoreo y seguimiento de la ejecución a nivel de las APMC.</w:t>
      </w:r>
    </w:p>
    <w:p w14:paraId="69121DDE" w14:textId="77777777" w:rsidR="00D0021F" w:rsidRPr="000A1180" w:rsidRDefault="00D0021F" w:rsidP="0002289B">
      <w:pPr>
        <w:pStyle w:val="Textbody"/>
        <w:numPr>
          <w:ilvl w:val="0"/>
          <w:numId w:val="9"/>
        </w:numPr>
        <w:tabs>
          <w:tab w:val="left" w:pos="1134"/>
        </w:tabs>
        <w:spacing w:after="0"/>
        <w:ind w:left="1134" w:hanging="567"/>
        <w:jc w:val="both"/>
        <w:rPr>
          <w:rFonts w:ascii="Calibri" w:hAnsi="Calibri" w:cs="Arial" w:hint="eastAsia"/>
          <w:sz w:val="21"/>
          <w:szCs w:val="21"/>
        </w:rPr>
      </w:pPr>
      <w:r w:rsidRPr="000A1180">
        <w:rPr>
          <w:rFonts w:ascii="Calibri" w:hAnsi="Calibri" w:cs="Arial"/>
          <w:sz w:val="21"/>
          <w:szCs w:val="21"/>
        </w:rPr>
        <w:t xml:space="preserve">Analizar las propuestas de financiamiento a ser incluidas en los </w:t>
      </w:r>
      <w:r>
        <w:rPr>
          <w:rFonts w:ascii="Calibri" w:hAnsi="Calibri" w:cs="Arial"/>
          <w:sz w:val="21"/>
          <w:szCs w:val="21"/>
        </w:rPr>
        <w:t xml:space="preserve">POG y </w:t>
      </w:r>
      <w:r w:rsidRPr="000A1180">
        <w:rPr>
          <w:rFonts w:ascii="Calibri" w:hAnsi="Calibri" w:cs="Arial"/>
          <w:sz w:val="21"/>
          <w:szCs w:val="21"/>
        </w:rPr>
        <w:t>POA</w:t>
      </w:r>
      <w:r>
        <w:rPr>
          <w:rFonts w:ascii="Calibri" w:hAnsi="Calibri" w:cs="Arial"/>
          <w:sz w:val="21"/>
          <w:szCs w:val="21"/>
        </w:rPr>
        <w:t xml:space="preserve"> de cada área</w:t>
      </w:r>
      <w:r w:rsidRPr="000A1180">
        <w:rPr>
          <w:rFonts w:ascii="Calibri" w:hAnsi="Calibri" w:cs="Arial"/>
          <w:sz w:val="21"/>
          <w:szCs w:val="21"/>
        </w:rPr>
        <w:t>.</w:t>
      </w:r>
    </w:p>
    <w:p w14:paraId="7710AC34" w14:textId="77777777" w:rsidR="00D0021F" w:rsidRPr="000A1180" w:rsidRDefault="00D0021F" w:rsidP="0002289B">
      <w:pPr>
        <w:pStyle w:val="Textbody"/>
        <w:numPr>
          <w:ilvl w:val="0"/>
          <w:numId w:val="9"/>
        </w:numPr>
        <w:tabs>
          <w:tab w:val="left" w:pos="1134"/>
        </w:tabs>
        <w:spacing w:after="0"/>
        <w:ind w:left="1134" w:hanging="567"/>
        <w:jc w:val="both"/>
        <w:rPr>
          <w:rFonts w:ascii="Calibri" w:hAnsi="Calibri" w:cs="Arial" w:hint="eastAsia"/>
          <w:sz w:val="21"/>
          <w:szCs w:val="21"/>
        </w:rPr>
      </w:pPr>
      <w:r w:rsidRPr="000A1180">
        <w:rPr>
          <w:rFonts w:ascii="Calibri" w:hAnsi="Calibri" w:cs="Arial"/>
          <w:sz w:val="21"/>
          <w:szCs w:val="21"/>
        </w:rPr>
        <w:t>Firmar</w:t>
      </w:r>
      <w:r>
        <w:rPr>
          <w:rFonts w:ascii="Calibri" w:hAnsi="Calibri" w:cs="Arial"/>
          <w:sz w:val="21"/>
          <w:szCs w:val="21"/>
        </w:rPr>
        <w:t>,</w:t>
      </w:r>
      <w:r w:rsidRPr="000A1180">
        <w:rPr>
          <w:rFonts w:ascii="Calibri" w:hAnsi="Calibri" w:cs="Arial"/>
          <w:sz w:val="21"/>
          <w:szCs w:val="21"/>
        </w:rPr>
        <w:t xml:space="preserve"> en representación de Fondo SAM, los convenios anuales de asignación financiera.</w:t>
      </w:r>
    </w:p>
    <w:p w14:paraId="2E54D7FD" w14:textId="77777777" w:rsidR="0044293A" w:rsidRDefault="00D0021F" w:rsidP="0044293A">
      <w:pPr>
        <w:pStyle w:val="Textbody"/>
        <w:numPr>
          <w:ilvl w:val="0"/>
          <w:numId w:val="9"/>
        </w:numPr>
        <w:tabs>
          <w:tab w:val="left" w:pos="1134"/>
        </w:tabs>
        <w:spacing w:after="0"/>
        <w:ind w:left="1134" w:hanging="567"/>
        <w:jc w:val="both"/>
        <w:rPr>
          <w:rFonts w:ascii="Calibri" w:hAnsi="Calibri" w:cs="Arial" w:hint="eastAsia"/>
          <w:sz w:val="21"/>
          <w:szCs w:val="21"/>
        </w:rPr>
      </w:pPr>
      <w:r w:rsidRPr="000A1180">
        <w:rPr>
          <w:rFonts w:ascii="Calibri" w:hAnsi="Calibri" w:cs="Arial"/>
          <w:sz w:val="21"/>
          <w:szCs w:val="21"/>
        </w:rPr>
        <w:t>Evaluar en campo el grado de avance de cada POA aprobado.</w:t>
      </w:r>
    </w:p>
    <w:p w14:paraId="28266635" w14:textId="07EECF2B" w:rsidR="00D0021F" w:rsidRPr="0044293A" w:rsidRDefault="00D0021F" w:rsidP="0044293A">
      <w:pPr>
        <w:pStyle w:val="Textbody"/>
        <w:numPr>
          <w:ilvl w:val="0"/>
          <w:numId w:val="9"/>
        </w:numPr>
        <w:tabs>
          <w:tab w:val="left" w:pos="1134"/>
        </w:tabs>
        <w:spacing w:after="0"/>
        <w:ind w:left="1134" w:hanging="567"/>
        <w:jc w:val="both"/>
        <w:rPr>
          <w:rFonts w:ascii="Calibri" w:hAnsi="Calibri" w:cs="Arial" w:hint="eastAsia"/>
          <w:sz w:val="21"/>
          <w:szCs w:val="21"/>
        </w:rPr>
      </w:pPr>
      <w:r w:rsidRPr="0044293A">
        <w:rPr>
          <w:rFonts w:ascii="Calibri" w:hAnsi="Calibri" w:cs="Arial"/>
          <w:sz w:val="21"/>
          <w:szCs w:val="21"/>
        </w:rPr>
        <w:t>Las funciones administrativas principales de los Fondos Miembro serán:</w:t>
      </w:r>
    </w:p>
    <w:p w14:paraId="60AB8965" w14:textId="77777777" w:rsidR="004D210F" w:rsidRDefault="004D210F" w:rsidP="004D210F">
      <w:pPr>
        <w:pStyle w:val="Textbody"/>
        <w:tabs>
          <w:tab w:val="left" w:pos="1134"/>
        </w:tabs>
        <w:spacing w:after="0"/>
        <w:ind w:left="1134"/>
        <w:jc w:val="both"/>
        <w:rPr>
          <w:rFonts w:ascii="Calibri" w:hAnsi="Calibri" w:cs="Arial" w:hint="eastAsia"/>
          <w:sz w:val="21"/>
          <w:szCs w:val="21"/>
        </w:rPr>
      </w:pPr>
    </w:p>
    <w:p w14:paraId="642BC5AF" w14:textId="77777777" w:rsidR="00D0021F" w:rsidRPr="000A1180" w:rsidRDefault="00D0021F" w:rsidP="007E42A5">
      <w:pPr>
        <w:pStyle w:val="Textbody"/>
        <w:numPr>
          <w:ilvl w:val="1"/>
          <w:numId w:val="9"/>
        </w:numPr>
        <w:tabs>
          <w:tab w:val="left" w:pos="1134"/>
        </w:tabs>
        <w:spacing w:after="0"/>
        <w:ind w:left="1560" w:hanging="426"/>
        <w:jc w:val="both"/>
        <w:rPr>
          <w:rFonts w:ascii="Calibri" w:hAnsi="Calibri" w:cs="Arial" w:hint="eastAsia"/>
          <w:sz w:val="21"/>
          <w:szCs w:val="21"/>
        </w:rPr>
      </w:pPr>
      <w:r w:rsidRPr="000A1180">
        <w:rPr>
          <w:rFonts w:ascii="Calibri" w:hAnsi="Calibri" w:cs="Arial"/>
          <w:sz w:val="21"/>
          <w:szCs w:val="21"/>
        </w:rPr>
        <w:t>Ejecutar desembolsos</w:t>
      </w:r>
      <w:r>
        <w:rPr>
          <w:rFonts w:ascii="Calibri" w:hAnsi="Calibri" w:cs="Arial"/>
          <w:sz w:val="21"/>
          <w:szCs w:val="21"/>
        </w:rPr>
        <w:t>,</w:t>
      </w:r>
      <w:r w:rsidRPr="000A1180">
        <w:rPr>
          <w:rFonts w:ascii="Calibri" w:hAnsi="Calibri" w:cs="Arial"/>
          <w:sz w:val="21"/>
          <w:szCs w:val="21"/>
        </w:rPr>
        <w:t xml:space="preserve"> </w:t>
      </w:r>
      <w:r>
        <w:rPr>
          <w:rFonts w:ascii="Calibri" w:hAnsi="Calibri" w:cs="Arial"/>
          <w:sz w:val="21"/>
          <w:szCs w:val="21"/>
        </w:rPr>
        <w:t xml:space="preserve">supervisar </w:t>
      </w:r>
      <w:r w:rsidRPr="000A1180">
        <w:rPr>
          <w:rFonts w:ascii="Calibri" w:hAnsi="Calibri" w:cs="Arial"/>
          <w:sz w:val="21"/>
          <w:szCs w:val="21"/>
        </w:rPr>
        <w:t xml:space="preserve">y articular la adquisición de bienes y servicios a ser financiados con fondos del presente proyecto, según las indicaciones del presente </w:t>
      </w:r>
      <w:r>
        <w:rPr>
          <w:rFonts w:ascii="Calibri" w:hAnsi="Calibri" w:cs="Arial"/>
          <w:sz w:val="21"/>
          <w:szCs w:val="21"/>
        </w:rPr>
        <w:t>M</w:t>
      </w:r>
      <w:r w:rsidRPr="000A1180">
        <w:rPr>
          <w:rFonts w:ascii="Calibri" w:hAnsi="Calibri" w:cs="Arial"/>
          <w:sz w:val="21"/>
          <w:szCs w:val="21"/>
        </w:rPr>
        <w:t>anual</w:t>
      </w:r>
      <w:r>
        <w:rPr>
          <w:rFonts w:ascii="Calibri" w:hAnsi="Calibri" w:cs="Arial"/>
          <w:sz w:val="21"/>
          <w:szCs w:val="21"/>
        </w:rPr>
        <w:t xml:space="preserve"> Operativo</w:t>
      </w:r>
      <w:r w:rsidRPr="000A1180">
        <w:rPr>
          <w:rFonts w:ascii="Calibri" w:hAnsi="Calibri" w:cs="Arial"/>
          <w:sz w:val="21"/>
          <w:szCs w:val="21"/>
        </w:rPr>
        <w:t>.</w:t>
      </w:r>
    </w:p>
    <w:p w14:paraId="7E4BC0E2" w14:textId="198A911E" w:rsidR="00D0021F" w:rsidRPr="000A1180" w:rsidRDefault="00D0021F" w:rsidP="007E42A5">
      <w:pPr>
        <w:pStyle w:val="Textbody"/>
        <w:numPr>
          <w:ilvl w:val="1"/>
          <w:numId w:val="9"/>
        </w:numPr>
        <w:tabs>
          <w:tab w:val="left" w:pos="1134"/>
        </w:tabs>
        <w:spacing w:after="0"/>
        <w:ind w:left="1560" w:hanging="426"/>
        <w:jc w:val="both"/>
        <w:rPr>
          <w:rFonts w:ascii="Calibri" w:hAnsi="Calibri" w:cs="Arial" w:hint="eastAsia"/>
          <w:sz w:val="21"/>
          <w:szCs w:val="21"/>
        </w:rPr>
      </w:pPr>
      <w:r w:rsidRPr="000A1180">
        <w:rPr>
          <w:rFonts w:ascii="Calibri" w:hAnsi="Calibri" w:cs="Arial"/>
          <w:sz w:val="21"/>
          <w:szCs w:val="21"/>
        </w:rPr>
        <w:t xml:space="preserve">Supervisar las adquisiciones de obras, bienes y servicios a ser realizados, </w:t>
      </w:r>
      <w:r>
        <w:rPr>
          <w:rFonts w:ascii="Calibri" w:hAnsi="Calibri" w:cs="Arial"/>
          <w:sz w:val="21"/>
          <w:szCs w:val="21"/>
        </w:rPr>
        <w:t xml:space="preserve">con </w:t>
      </w:r>
      <w:r w:rsidRPr="000A1180">
        <w:rPr>
          <w:rFonts w:ascii="Calibri" w:hAnsi="Calibri" w:cs="Arial"/>
          <w:sz w:val="21"/>
          <w:szCs w:val="21"/>
        </w:rPr>
        <w:t xml:space="preserve">cargo </w:t>
      </w:r>
      <w:r>
        <w:rPr>
          <w:rFonts w:ascii="Calibri" w:hAnsi="Calibri" w:cs="Arial"/>
          <w:sz w:val="21"/>
          <w:szCs w:val="21"/>
        </w:rPr>
        <w:t>al</w:t>
      </w:r>
      <w:r w:rsidRPr="000A1180">
        <w:rPr>
          <w:rFonts w:ascii="Calibri" w:hAnsi="Calibri" w:cs="Arial"/>
          <w:sz w:val="21"/>
          <w:szCs w:val="21"/>
        </w:rPr>
        <w:t xml:space="preserve"> presupuesto de Cooperación Financiera en México, Belice, Guatemala y Honduras, según los artículos contenidos en el presente Manual de Operaciones Administrativas. </w:t>
      </w:r>
    </w:p>
    <w:p w14:paraId="3B339709" w14:textId="77777777" w:rsidR="00D0021F" w:rsidRPr="000A1180" w:rsidRDefault="00D0021F" w:rsidP="007E42A5">
      <w:pPr>
        <w:pStyle w:val="Textbody"/>
        <w:numPr>
          <w:ilvl w:val="1"/>
          <w:numId w:val="9"/>
        </w:numPr>
        <w:tabs>
          <w:tab w:val="left" w:pos="1134"/>
        </w:tabs>
        <w:spacing w:after="0"/>
        <w:ind w:left="1560" w:hanging="426"/>
        <w:jc w:val="both"/>
        <w:rPr>
          <w:rFonts w:ascii="Calibri" w:hAnsi="Calibri" w:cs="Arial" w:hint="eastAsia"/>
          <w:sz w:val="21"/>
          <w:szCs w:val="21"/>
        </w:rPr>
      </w:pPr>
      <w:r w:rsidRPr="000A1180">
        <w:rPr>
          <w:rFonts w:ascii="Calibri" w:hAnsi="Calibri" w:cs="Arial"/>
          <w:sz w:val="21"/>
          <w:szCs w:val="21"/>
        </w:rPr>
        <w:t>Entregar a la Dirección Ejecutiva del Fondo SAM cada cuatro meses los formularios financieros incluidos en el Anexo 6 del acuerdo separado, así como los estados de cuenta de las cuentas especiales y subcuentas nacionales y el listado acumulado de los gastos de los suministros, servicios u obras para cada medida conforme al presupuesto detallado del Proyecto y de los POAs.</w:t>
      </w:r>
    </w:p>
    <w:p w14:paraId="453614B4" w14:textId="73EDE883" w:rsidR="00D0021F" w:rsidRPr="009A1715" w:rsidRDefault="00D0021F" w:rsidP="007E42A5">
      <w:pPr>
        <w:pStyle w:val="Textbody"/>
        <w:numPr>
          <w:ilvl w:val="1"/>
          <w:numId w:val="9"/>
        </w:numPr>
        <w:tabs>
          <w:tab w:val="left" w:pos="1134"/>
        </w:tabs>
        <w:spacing w:after="0"/>
        <w:ind w:left="1560" w:hanging="426"/>
        <w:jc w:val="both"/>
        <w:rPr>
          <w:rFonts w:ascii="Calibri" w:hAnsi="Calibri" w:cs="Arial" w:hint="eastAsia"/>
          <w:sz w:val="21"/>
          <w:szCs w:val="21"/>
        </w:rPr>
      </w:pPr>
      <w:r w:rsidRPr="005C52F0">
        <w:rPr>
          <w:rFonts w:ascii="Calibri" w:hAnsi="Calibri" w:cs="Arial"/>
          <w:sz w:val="21"/>
          <w:szCs w:val="21"/>
        </w:rPr>
        <w:t>Conservar y custodiar original y/o copia firmada por persona autorizada de los asientos contables, de los gastos efectuados por cuatrimestre por los Fondos y sus contrapartes locales en las APMC y de los demás documentos contables requeridos por el presente Manual de Operaciones Administrativas</w:t>
      </w:r>
      <w:r>
        <w:rPr>
          <w:rFonts w:ascii="Calibri" w:hAnsi="Calibri" w:cs="Arial"/>
          <w:sz w:val="21"/>
          <w:szCs w:val="21"/>
        </w:rPr>
        <w:t xml:space="preserve">, </w:t>
      </w:r>
      <w:r w:rsidRPr="009A1715">
        <w:rPr>
          <w:rFonts w:ascii="Calibri" w:hAnsi="Calibri" w:cs="Arial"/>
          <w:sz w:val="21"/>
          <w:szCs w:val="21"/>
        </w:rPr>
        <w:t>como previsto en el Apéndice B del Anexo 6 al Acuerdo Separado (literal e-5)</w:t>
      </w:r>
      <w:r w:rsidR="00714D10">
        <w:rPr>
          <w:rFonts w:ascii="Calibri" w:hAnsi="Calibri" w:cs="Arial"/>
          <w:sz w:val="21"/>
          <w:szCs w:val="21"/>
        </w:rPr>
        <w:t>.</w:t>
      </w:r>
      <w:r w:rsidRPr="009A1715">
        <w:rPr>
          <w:rFonts w:ascii="Calibri" w:hAnsi="Calibri" w:cs="Arial"/>
          <w:sz w:val="21"/>
          <w:szCs w:val="21"/>
        </w:rPr>
        <w:t xml:space="preserve"> </w:t>
      </w:r>
    </w:p>
    <w:p w14:paraId="46C50E77" w14:textId="636CB5DC" w:rsidR="00D0021F" w:rsidRDefault="00D0021F" w:rsidP="007E42A5">
      <w:pPr>
        <w:pStyle w:val="Textbody"/>
        <w:numPr>
          <w:ilvl w:val="1"/>
          <w:numId w:val="9"/>
        </w:numPr>
        <w:tabs>
          <w:tab w:val="left" w:pos="1134"/>
        </w:tabs>
        <w:spacing w:after="0"/>
        <w:ind w:left="1560" w:hanging="426"/>
        <w:jc w:val="both"/>
        <w:rPr>
          <w:rFonts w:ascii="Calibri" w:hAnsi="Calibri" w:cs="Arial" w:hint="eastAsia"/>
          <w:sz w:val="21"/>
          <w:szCs w:val="21"/>
        </w:rPr>
      </w:pPr>
      <w:r w:rsidRPr="009A0A9E">
        <w:rPr>
          <w:rFonts w:ascii="Calibri" w:hAnsi="Calibri" w:cs="Arial"/>
          <w:sz w:val="21"/>
          <w:szCs w:val="21"/>
        </w:rPr>
        <w:t xml:space="preserve">Archivar los justificantes </w:t>
      </w:r>
      <w:r w:rsidR="00572CE2" w:rsidRPr="004949DA">
        <w:rPr>
          <w:rFonts w:ascii="Calibri" w:hAnsi="Calibri" w:cs="Arial"/>
          <w:color w:val="0000FF"/>
          <w:sz w:val="21"/>
          <w:szCs w:val="21"/>
        </w:rPr>
        <w:t>originales y/o copias firmadas por persona autorizada de los asientos contables, que</w:t>
      </w:r>
      <w:r w:rsidRPr="004949DA">
        <w:rPr>
          <w:rFonts w:ascii="Calibri" w:hAnsi="Calibri" w:cs="Arial"/>
          <w:color w:val="0000FF"/>
          <w:sz w:val="21"/>
          <w:szCs w:val="21"/>
        </w:rPr>
        <w:t xml:space="preserve"> </w:t>
      </w:r>
      <w:r w:rsidRPr="009A0A9E">
        <w:rPr>
          <w:rFonts w:ascii="Calibri" w:hAnsi="Calibri" w:cs="Arial"/>
          <w:sz w:val="21"/>
          <w:szCs w:val="21"/>
        </w:rPr>
        <w:t xml:space="preserve">deberán conservarse para posibles comprobaciones y tenerlos a la disposición de las auditorias previstas. </w:t>
      </w:r>
      <w:r w:rsidR="00714D10">
        <w:rPr>
          <w:rFonts w:ascii="Calibri" w:hAnsi="Calibri" w:cs="Arial"/>
          <w:sz w:val="21"/>
          <w:szCs w:val="21"/>
        </w:rPr>
        <w:t xml:space="preserve"> </w:t>
      </w:r>
      <w:r w:rsidRPr="009A0A9E">
        <w:rPr>
          <w:rFonts w:ascii="Calibri" w:hAnsi="Calibri" w:cs="Arial"/>
          <w:sz w:val="21"/>
          <w:szCs w:val="21"/>
        </w:rPr>
        <w:t>La custodia de dichos justificantes se realizará durante la ejecución del Proyecto y por un periodo mínimo de cinco años tras la finalización del mismo.</w:t>
      </w:r>
    </w:p>
    <w:p w14:paraId="10C8B33D" w14:textId="1ED3D137" w:rsidR="00D0021F" w:rsidRPr="009A0A9E" w:rsidRDefault="00D0021F" w:rsidP="007E42A5">
      <w:pPr>
        <w:pStyle w:val="Textbody"/>
        <w:numPr>
          <w:ilvl w:val="1"/>
          <w:numId w:val="9"/>
        </w:numPr>
        <w:tabs>
          <w:tab w:val="left" w:pos="1134"/>
        </w:tabs>
        <w:spacing w:after="0"/>
        <w:ind w:left="1560" w:hanging="426"/>
        <w:jc w:val="both"/>
        <w:rPr>
          <w:rFonts w:ascii="Calibri" w:hAnsi="Calibri" w:cs="Arial" w:hint="eastAsia"/>
          <w:sz w:val="21"/>
          <w:szCs w:val="21"/>
        </w:rPr>
      </w:pPr>
      <w:r w:rsidRPr="009A0A9E">
        <w:rPr>
          <w:rFonts w:ascii="Calibri" w:hAnsi="Calibri" w:cs="Arial"/>
          <w:sz w:val="21"/>
          <w:szCs w:val="21"/>
        </w:rPr>
        <w:t xml:space="preserve">Controlar los documentos justificativos </w:t>
      </w:r>
      <w:r>
        <w:rPr>
          <w:rFonts w:ascii="Calibri" w:hAnsi="Calibri" w:cs="Arial"/>
          <w:sz w:val="21"/>
          <w:szCs w:val="21"/>
        </w:rPr>
        <w:t>a nombre de la organización ejecutora de los fondos o como los procedimientos contables de cada entidad ejecutora lo establezcan,</w:t>
      </w:r>
      <w:r w:rsidRPr="009A0A9E">
        <w:rPr>
          <w:rFonts w:ascii="Calibri" w:hAnsi="Calibri" w:cs="Arial"/>
          <w:sz w:val="21"/>
          <w:szCs w:val="21"/>
        </w:rPr>
        <w:t xml:space="preserve"> que se refieran a partidas de gastos incluidas en el presupuesto</w:t>
      </w:r>
      <w:r>
        <w:rPr>
          <w:rFonts w:ascii="Calibri" w:hAnsi="Calibri" w:cs="Arial"/>
          <w:sz w:val="21"/>
          <w:szCs w:val="21"/>
        </w:rPr>
        <w:t>;</w:t>
      </w:r>
      <w:r w:rsidRPr="009A0A9E">
        <w:rPr>
          <w:rFonts w:ascii="Calibri" w:hAnsi="Calibri" w:cs="Arial"/>
          <w:sz w:val="21"/>
          <w:szCs w:val="21"/>
        </w:rPr>
        <w:t xml:space="preserve"> que los costos unitarios y las cantidades no difieran significativamente de lo especificado en el presupuesto correspondiente</w:t>
      </w:r>
      <w:r>
        <w:rPr>
          <w:rFonts w:ascii="Calibri" w:hAnsi="Calibri" w:cs="Arial"/>
          <w:sz w:val="21"/>
          <w:szCs w:val="21"/>
        </w:rPr>
        <w:t>,</w:t>
      </w:r>
      <w:r w:rsidRPr="009A0A9E">
        <w:rPr>
          <w:rFonts w:ascii="Calibri" w:hAnsi="Calibri" w:cs="Arial"/>
          <w:sz w:val="21"/>
          <w:szCs w:val="21"/>
        </w:rPr>
        <w:t xml:space="preserve"> y que las facturas o recibos estén liquidados. </w:t>
      </w:r>
      <w:r w:rsidR="00714D10">
        <w:rPr>
          <w:rFonts w:ascii="Calibri" w:hAnsi="Calibri" w:cs="Arial"/>
          <w:sz w:val="21"/>
          <w:szCs w:val="21"/>
        </w:rPr>
        <w:t xml:space="preserve"> </w:t>
      </w:r>
      <w:r w:rsidRPr="009A0A9E">
        <w:rPr>
          <w:rFonts w:ascii="Calibri" w:hAnsi="Calibri" w:cs="Arial"/>
          <w:sz w:val="21"/>
          <w:szCs w:val="21"/>
        </w:rPr>
        <w:t>Si el pago de una factura ha sido efectuado a través del banco, la factura deberá ser acompañada por una copia del cheque o del recibo de la transferencia.</w:t>
      </w:r>
    </w:p>
    <w:p w14:paraId="7E90F3FD" w14:textId="149A2378" w:rsidR="00D0021F" w:rsidRPr="000A1180" w:rsidRDefault="00D0021F" w:rsidP="007E42A5">
      <w:pPr>
        <w:pStyle w:val="Textbody"/>
        <w:numPr>
          <w:ilvl w:val="1"/>
          <w:numId w:val="9"/>
        </w:numPr>
        <w:tabs>
          <w:tab w:val="left" w:pos="1134"/>
        </w:tabs>
        <w:spacing w:after="0"/>
        <w:ind w:left="1560" w:hanging="426"/>
        <w:jc w:val="both"/>
        <w:rPr>
          <w:rFonts w:ascii="Calibri" w:hAnsi="Calibri" w:cs="Arial" w:hint="eastAsia"/>
          <w:sz w:val="21"/>
          <w:szCs w:val="21"/>
        </w:rPr>
      </w:pPr>
      <w:r w:rsidRPr="000A1180">
        <w:rPr>
          <w:rFonts w:ascii="Calibri" w:hAnsi="Calibri" w:cs="Arial"/>
          <w:sz w:val="21"/>
          <w:szCs w:val="21"/>
        </w:rPr>
        <w:t xml:space="preserve">En el caso de Fundación Biosfera tendrá las mismas funciones y responsabilidades que el resto de los Fondos Miembro </w:t>
      </w:r>
      <w:r>
        <w:rPr>
          <w:rFonts w:ascii="Calibri" w:hAnsi="Calibri" w:cs="Arial"/>
          <w:sz w:val="21"/>
          <w:szCs w:val="21"/>
        </w:rPr>
        <w:t>con</w:t>
      </w:r>
      <w:r w:rsidRPr="000A1180">
        <w:rPr>
          <w:rFonts w:ascii="Calibri" w:hAnsi="Calibri" w:cs="Arial"/>
          <w:sz w:val="21"/>
          <w:szCs w:val="21"/>
        </w:rPr>
        <w:t xml:space="preserve"> excepción de la gestión de fondos de la Cooperación Financiera, que serán entregados directamente por la Dirección Ejecutiva del Fondo SAM a las contrapartes locales, por disposición del K</w:t>
      </w:r>
      <w:r>
        <w:rPr>
          <w:rFonts w:ascii="Calibri" w:hAnsi="Calibri" w:cs="Arial"/>
          <w:sz w:val="21"/>
          <w:szCs w:val="21"/>
        </w:rPr>
        <w:t>f</w:t>
      </w:r>
      <w:r w:rsidRPr="000A1180">
        <w:rPr>
          <w:rFonts w:ascii="Calibri" w:hAnsi="Calibri" w:cs="Arial"/>
          <w:sz w:val="21"/>
          <w:szCs w:val="21"/>
        </w:rPr>
        <w:t>W.</w:t>
      </w:r>
      <w:r w:rsidR="00714D10">
        <w:rPr>
          <w:rFonts w:ascii="Calibri" w:hAnsi="Calibri" w:cs="Arial"/>
          <w:sz w:val="21"/>
          <w:szCs w:val="21"/>
        </w:rPr>
        <w:t xml:space="preserve"> </w:t>
      </w:r>
      <w:r w:rsidRPr="000A1180">
        <w:rPr>
          <w:rFonts w:ascii="Calibri" w:hAnsi="Calibri" w:cs="Arial"/>
          <w:sz w:val="21"/>
          <w:szCs w:val="21"/>
        </w:rPr>
        <w:t xml:space="preserve"> Sin embargo</w:t>
      </w:r>
      <w:r>
        <w:rPr>
          <w:rFonts w:ascii="Calibri" w:hAnsi="Calibri" w:cs="Arial"/>
          <w:sz w:val="21"/>
          <w:szCs w:val="21"/>
        </w:rPr>
        <w:t>,</w:t>
      </w:r>
      <w:r w:rsidRPr="000A1180">
        <w:rPr>
          <w:rFonts w:ascii="Calibri" w:hAnsi="Calibri" w:cs="Arial"/>
          <w:sz w:val="21"/>
          <w:szCs w:val="21"/>
        </w:rPr>
        <w:t xml:space="preserve"> dicho Fondo se responsabilizará de todas las funciones de supervisión y coordinación asignadas a los Fondos Miembro.  Después del segundo año de ejecución del Proyecto se evaluará la viabilidad de la gestión directa de los fondos por parte de Fundación Biosfera, previa no objeción de K</w:t>
      </w:r>
      <w:r>
        <w:rPr>
          <w:rFonts w:ascii="Calibri" w:hAnsi="Calibri" w:cs="Arial"/>
          <w:sz w:val="21"/>
          <w:szCs w:val="21"/>
        </w:rPr>
        <w:t>f</w:t>
      </w:r>
      <w:r w:rsidRPr="000A1180">
        <w:rPr>
          <w:rFonts w:ascii="Calibri" w:hAnsi="Calibri" w:cs="Arial"/>
          <w:sz w:val="21"/>
          <w:szCs w:val="21"/>
        </w:rPr>
        <w:t>W.</w:t>
      </w:r>
    </w:p>
    <w:p w14:paraId="19ED2008" w14:textId="77777777" w:rsidR="00D0021F" w:rsidRPr="000A1180" w:rsidRDefault="00D0021F" w:rsidP="009E5DE9">
      <w:pPr>
        <w:pStyle w:val="Textbody"/>
        <w:numPr>
          <w:ilvl w:val="1"/>
          <w:numId w:val="1"/>
        </w:numPr>
        <w:tabs>
          <w:tab w:val="left" w:pos="567"/>
        </w:tabs>
        <w:spacing w:before="283" w:after="0"/>
        <w:ind w:left="567" w:hanging="567"/>
        <w:jc w:val="both"/>
        <w:rPr>
          <w:rFonts w:ascii="Calibri" w:hAnsi="Calibri" w:cs="Arial" w:hint="eastAsia"/>
          <w:sz w:val="21"/>
          <w:szCs w:val="21"/>
        </w:rPr>
      </w:pPr>
      <w:r w:rsidRPr="000A1180">
        <w:rPr>
          <w:rFonts w:ascii="Calibri" w:hAnsi="Calibri" w:cs="Arial"/>
          <w:sz w:val="21"/>
          <w:szCs w:val="21"/>
        </w:rPr>
        <w:lastRenderedPageBreak/>
        <w:t>Las responsabilidades de las entidades beneficiarias serán las siguientes:</w:t>
      </w:r>
    </w:p>
    <w:p w14:paraId="38F294C5" w14:textId="77777777" w:rsidR="00D0021F" w:rsidRPr="000A1180" w:rsidRDefault="00D0021F" w:rsidP="00070E07">
      <w:pPr>
        <w:pStyle w:val="Textbody"/>
        <w:numPr>
          <w:ilvl w:val="0"/>
          <w:numId w:val="9"/>
        </w:numPr>
        <w:tabs>
          <w:tab w:val="left" w:pos="1134"/>
        </w:tabs>
        <w:spacing w:after="0"/>
        <w:ind w:left="1134" w:hanging="567"/>
        <w:jc w:val="both"/>
        <w:rPr>
          <w:rFonts w:ascii="Calibri" w:hAnsi="Calibri" w:cs="Arial" w:hint="eastAsia"/>
          <w:sz w:val="21"/>
          <w:szCs w:val="21"/>
        </w:rPr>
      </w:pPr>
      <w:r w:rsidRPr="000A1180">
        <w:rPr>
          <w:rFonts w:ascii="Calibri" w:hAnsi="Calibri" w:cs="Arial"/>
          <w:sz w:val="21"/>
          <w:szCs w:val="21"/>
        </w:rPr>
        <w:t xml:space="preserve">Elaboración de los </w:t>
      </w:r>
      <w:r>
        <w:rPr>
          <w:rFonts w:ascii="Calibri" w:hAnsi="Calibri" w:cs="Arial"/>
          <w:sz w:val="21"/>
          <w:szCs w:val="21"/>
        </w:rPr>
        <w:t xml:space="preserve">POG y </w:t>
      </w:r>
      <w:r w:rsidRPr="000A1180">
        <w:rPr>
          <w:rFonts w:ascii="Calibri" w:hAnsi="Calibri" w:cs="Arial"/>
          <w:sz w:val="21"/>
          <w:szCs w:val="21"/>
        </w:rPr>
        <w:t>POA</w:t>
      </w:r>
      <w:r>
        <w:rPr>
          <w:rFonts w:ascii="Calibri" w:hAnsi="Calibri" w:cs="Arial"/>
          <w:sz w:val="21"/>
          <w:szCs w:val="21"/>
        </w:rPr>
        <w:t>s</w:t>
      </w:r>
      <w:r w:rsidRPr="000A1180">
        <w:rPr>
          <w:rFonts w:ascii="Calibri" w:hAnsi="Calibri" w:cs="Arial"/>
          <w:sz w:val="21"/>
          <w:szCs w:val="21"/>
        </w:rPr>
        <w:t xml:space="preserve"> a nivel de las APMC y sus presupuestos.</w:t>
      </w:r>
    </w:p>
    <w:p w14:paraId="4D421671" w14:textId="77777777" w:rsidR="00D0021F" w:rsidRPr="000A1180" w:rsidRDefault="00D0021F" w:rsidP="00070E07">
      <w:pPr>
        <w:pStyle w:val="Textbody"/>
        <w:numPr>
          <w:ilvl w:val="0"/>
          <w:numId w:val="9"/>
        </w:numPr>
        <w:tabs>
          <w:tab w:val="left" w:pos="1134"/>
        </w:tabs>
        <w:spacing w:after="0"/>
        <w:ind w:left="1134" w:hanging="567"/>
        <w:jc w:val="both"/>
        <w:rPr>
          <w:rFonts w:ascii="Calibri" w:hAnsi="Calibri" w:cs="Arial" w:hint="eastAsia"/>
          <w:sz w:val="21"/>
          <w:szCs w:val="21"/>
        </w:rPr>
      </w:pPr>
      <w:r w:rsidRPr="000A1180">
        <w:rPr>
          <w:rFonts w:ascii="Calibri" w:hAnsi="Calibri" w:cs="Arial"/>
          <w:sz w:val="21"/>
          <w:szCs w:val="21"/>
        </w:rPr>
        <w:t>Ejecución de las actividades previstas en cada POA.</w:t>
      </w:r>
    </w:p>
    <w:p w14:paraId="7B63D4D3" w14:textId="77777777" w:rsidR="00D0021F" w:rsidRPr="000A1180" w:rsidRDefault="00D0021F" w:rsidP="00070E07">
      <w:pPr>
        <w:pStyle w:val="Textbody"/>
        <w:numPr>
          <w:ilvl w:val="0"/>
          <w:numId w:val="9"/>
        </w:numPr>
        <w:tabs>
          <w:tab w:val="left" w:pos="1134"/>
        </w:tabs>
        <w:spacing w:after="0"/>
        <w:ind w:left="1134" w:hanging="567"/>
        <w:jc w:val="both"/>
        <w:rPr>
          <w:rFonts w:ascii="Calibri" w:hAnsi="Calibri" w:cs="Arial" w:hint="eastAsia"/>
          <w:sz w:val="21"/>
          <w:szCs w:val="21"/>
        </w:rPr>
      </w:pPr>
      <w:r>
        <w:rPr>
          <w:rFonts w:ascii="Calibri" w:hAnsi="Calibri" w:cs="Arial"/>
          <w:sz w:val="21"/>
          <w:szCs w:val="21"/>
        </w:rPr>
        <w:t>Gestión</w:t>
      </w:r>
      <w:r w:rsidRPr="000A1180">
        <w:rPr>
          <w:rFonts w:ascii="Calibri" w:hAnsi="Calibri" w:cs="Arial"/>
          <w:sz w:val="21"/>
          <w:szCs w:val="21"/>
        </w:rPr>
        <w:t xml:space="preserve"> de gastos según las indicaciones del presente manual.</w:t>
      </w:r>
    </w:p>
    <w:p w14:paraId="3FE89272" w14:textId="77777777" w:rsidR="00D0021F" w:rsidRPr="000A1180" w:rsidRDefault="00D0021F" w:rsidP="00070E07">
      <w:pPr>
        <w:pStyle w:val="Textbody"/>
        <w:numPr>
          <w:ilvl w:val="0"/>
          <w:numId w:val="9"/>
        </w:numPr>
        <w:tabs>
          <w:tab w:val="left" w:pos="1134"/>
        </w:tabs>
        <w:spacing w:after="0"/>
        <w:ind w:left="1134" w:hanging="567"/>
        <w:jc w:val="both"/>
        <w:rPr>
          <w:rFonts w:ascii="Calibri" w:hAnsi="Calibri" w:cs="Arial" w:hint="eastAsia"/>
          <w:sz w:val="21"/>
          <w:szCs w:val="21"/>
        </w:rPr>
      </w:pPr>
      <w:r w:rsidRPr="000A1180">
        <w:rPr>
          <w:rFonts w:ascii="Calibri" w:hAnsi="Calibri" w:cs="Arial"/>
          <w:sz w:val="21"/>
          <w:szCs w:val="21"/>
        </w:rPr>
        <w:t>Supervisión y monitoreo del avance de cada POA a nivel de cada APMC.</w:t>
      </w:r>
    </w:p>
    <w:p w14:paraId="5846F98D" w14:textId="77777777" w:rsidR="00D0021F" w:rsidRPr="000A1180" w:rsidRDefault="00D0021F" w:rsidP="000927A2">
      <w:pPr>
        <w:pStyle w:val="Textbody"/>
        <w:numPr>
          <w:ilvl w:val="0"/>
          <w:numId w:val="9"/>
        </w:numPr>
        <w:tabs>
          <w:tab w:val="left" w:pos="1134"/>
        </w:tabs>
        <w:spacing w:after="0"/>
        <w:ind w:left="1134" w:hanging="567"/>
        <w:jc w:val="both"/>
        <w:rPr>
          <w:rFonts w:ascii="Calibri" w:hAnsi="Calibri" w:cs="Arial" w:hint="eastAsia"/>
          <w:b/>
          <w:bCs/>
          <w:sz w:val="21"/>
          <w:szCs w:val="21"/>
        </w:rPr>
      </w:pPr>
      <w:r>
        <w:rPr>
          <w:rFonts w:ascii="Calibri" w:hAnsi="Calibri" w:cs="Arial"/>
          <w:sz w:val="21"/>
          <w:szCs w:val="21"/>
        </w:rPr>
        <w:t xml:space="preserve">Entrega </w:t>
      </w:r>
      <w:r w:rsidRPr="000A1180">
        <w:rPr>
          <w:rFonts w:ascii="Calibri" w:hAnsi="Calibri" w:cs="Arial"/>
          <w:sz w:val="21"/>
          <w:szCs w:val="21"/>
        </w:rPr>
        <w:t>a los Fondos Miembro</w:t>
      </w:r>
      <w:r>
        <w:rPr>
          <w:rFonts w:ascii="Calibri" w:hAnsi="Calibri" w:cs="Arial"/>
          <w:sz w:val="21"/>
          <w:szCs w:val="21"/>
        </w:rPr>
        <w:t xml:space="preserve"> de</w:t>
      </w:r>
      <w:r w:rsidRPr="000A1180">
        <w:rPr>
          <w:rFonts w:ascii="Calibri" w:hAnsi="Calibri" w:cs="Arial"/>
          <w:sz w:val="21"/>
          <w:szCs w:val="21"/>
        </w:rPr>
        <w:t xml:space="preserve"> la documentación administrativa requerida para la supervisión técnica y la justificación financiera de los Fondos. </w:t>
      </w:r>
    </w:p>
    <w:p w14:paraId="35E083C5" w14:textId="77777777" w:rsidR="00D0021F" w:rsidRPr="000A1180" w:rsidRDefault="00D0021F" w:rsidP="000927A2">
      <w:pPr>
        <w:pStyle w:val="Textbody"/>
        <w:numPr>
          <w:ilvl w:val="0"/>
          <w:numId w:val="9"/>
        </w:numPr>
        <w:tabs>
          <w:tab w:val="left" w:pos="1134"/>
        </w:tabs>
        <w:spacing w:after="0"/>
        <w:ind w:left="1134" w:hanging="567"/>
        <w:jc w:val="both"/>
        <w:rPr>
          <w:rFonts w:ascii="Calibri" w:hAnsi="Calibri" w:cs="Arial" w:hint="eastAsia"/>
          <w:b/>
          <w:bCs/>
          <w:sz w:val="21"/>
          <w:szCs w:val="21"/>
        </w:rPr>
      </w:pPr>
      <w:r>
        <w:rPr>
          <w:rFonts w:ascii="Calibri" w:hAnsi="Calibri" w:cs="Arial"/>
          <w:sz w:val="21"/>
          <w:szCs w:val="21"/>
        </w:rPr>
        <w:t>C</w:t>
      </w:r>
      <w:r w:rsidRPr="000A1180">
        <w:rPr>
          <w:rFonts w:ascii="Calibri" w:hAnsi="Calibri" w:cs="Arial"/>
          <w:sz w:val="21"/>
          <w:szCs w:val="21"/>
        </w:rPr>
        <w:t>onsecución de los resultados, actividades e indicadores previstos.</w:t>
      </w:r>
    </w:p>
    <w:p w14:paraId="012BE57A" w14:textId="77777777" w:rsidR="00D0021F" w:rsidRPr="000A1180" w:rsidRDefault="00D0021F" w:rsidP="000927A2">
      <w:pPr>
        <w:pStyle w:val="Textbody"/>
        <w:numPr>
          <w:ilvl w:val="0"/>
          <w:numId w:val="1"/>
        </w:numPr>
        <w:spacing w:before="210" w:after="0"/>
        <w:ind w:left="567" w:hanging="567"/>
        <w:jc w:val="both"/>
        <w:rPr>
          <w:rFonts w:ascii="Calibri" w:hAnsi="Calibri" w:cs="Arial" w:hint="eastAsia"/>
          <w:b/>
          <w:bCs/>
          <w:sz w:val="21"/>
          <w:szCs w:val="21"/>
        </w:rPr>
      </w:pPr>
      <w:r w:rsidRPr="000A1180">
        <w:rPr>
          <w:rFonts w:ascii="Calibri" w:hAnsi="Calibri" w:cs="Arial"/>
          <w:b/>
          <w:bCs/>
          <w:sz w:val="21"/>
          <w:szCs w:val="21"/>
        </w:rPr>
        <w:t>Planificación</w:t>
      </w:r>
    </w:p>
    <w:p w14:paraId="0C0F22AF" w14:textId="4E21C10A" w:rsidR="00D0021F" w:rsidRPr="00CC5C41" w:rsidRDefault="00D0021F" w:rsidP="000927A2">
      <w:pPr>
        <w:pStyle w:val="Textbody"/>
        <w:numPr>
          <w:ilvl w:val="1"/>
          <w:numId w:val="1"/>
        </w:numPr>
        <w:tabs>
          <w:tab w:val="left" w:pos="567"/>
        </w:tabs>
        <w:spacing w:before="283" w:after="0"/>
        <w:ind w:left="567" w:hanging="567"/>
        <w:jc w:val="both"/>
        <w:rPr>
          <w:rFonts w:ascii="Calibri" w:hAnsi="Calibri" w:cs="Arial" w:hint="eastAsia"/>
          <w:sz w:val="21"/>
          <w:szCs w:val="21"/>
        </w:rPr>
      </w:pPr>
      <w:r w:rsidRPr="00CC5C41">
        <w:rPr>
          <w:rFonts w:ascii="Calibri" w:hAnsi="Calibri" w:cs="Arial"/>
          <w:sz w:val="21"/>
          <w:szCs w:val="21"/>
        </w:rPr>
        <w:t>La planificación del Proyecto y de sus costos se realizará mediante la elaboración de un Plan de Operación General (POG)</w:t>
      </w:r>
      <w:r w:rsidR="008B5DE5" w:rsidRPr="00CC5C41">
        <w:rPr>
          <w:rFonts w:ascii="Calibri" w:hAnsi="Calibri" w:cs="Arial"/>
          <w:sz w:val="21"/>
          <w:szCs w:val="21"/>
        </w:rPr>
        <w:t xml:space="preserve">, </w:t>
      </w:r>
      <w:r w:rsidRPr="00CC5C41">
        <w:rPr>
          <w:rFonts w:ascii="Calibri" w:hAnsi="Calibri" w:cs="Arial"/>
          <w:sz w:val="21"/>
          <w:szCs w:val="21"/>
        </w:rPr>
        <w:t>de cinco Planes de Operación Anuales (POAs)</w:t>
      </w:r>
      <w:r w:rsidR="008B5DE5" w:rsidRPr="00CC5C41">
        <w:rPr>
          <w:rFonts w:ascii="Calibri" w:hAnsi="Calibri" w:cs="Arial"/>
          <w:sz w:val="21"/>
          <w:szCs w:val="21"/>
        </w:rPr>
        <w:t xml:space="preserve"> de Fondo SAM y de los POA que serán elaborados por las áreas protegidas</w:t>
      </w:r>
      <w:r w:rsidRPr="00CC5C41">
        <w:rPr>
          <w:rFonts w:ascii="Calibri" w:hAnsi="Calibri" w:cs="Arial"/>
          <w:sz w:val="21"/>
          <w:szCs w:val="21"/>
        </w:rPr>
        <w:t xml:space="preserve">. </w:t>
      </w:r>
    </w:p>
    <w:p w14:paraId="3BB2513E" w14:textId="77777777" w:rsidR="00D0021F" w:rsidRPr="000A1180" w:rsidRDefault="00D0021F" w:rsidP="009E5DE9">
      <w:pPr>
        <w:pStyle w:val="Textbody"/>
        <w:numPr>
          <w:ilvl w:val="0"/>
          <w:numId w:val="1"/>
        </w:numPr>
        <w:spacing w:before="210" w:after="0"/>
        <w:ind w:left="567" w:hanging="567"/>
        <w:jc w:val="both"/>
        <w:rPr>
          <w:rFonts w:ascii="Calibri" w:hAnsi="Calibri" w:cs="Arial" w:hint="eastAsia"/>
          <w:b/>
          <w:bCs/>
          <w:sz w:val="21"/>
          <w:szCs w:val="21"/>
        </w:rPr>
      </w:pPr>
      <w:r w:rsidRPr="000A1180">
        <w:rPr>
          <w:rFonts w:ascii="Calibri" w:hAnsi="Calibri" w:cs="Arial"/>
          <w:b/>
          <w:bCs/>
          <w:sz w:val="21"/>
          <w:szCs w:val="21"/>
        </w:rPr>
        <w:t>Contabilidad</w:t>
      </w:r>
    </w:p>
    <w:p w14:paraId="42E3894F" w14:textId="075B35C7" w:rsidR="00D0021F" w:rsidRPr="000A1180" w:rsidRDefault="00D0021F" w:rsidP="00CA4A53">
      <w:pPr>
        <w:pStyle w:val="Textbody"/>
        <w:numPr>
          <w:ilvl w:val="1"/>
          <w:numId w:val="1"/>
        </w:numPr>
        <w:tabs>
          <w:tab w:val="left" w:pos="567"/>
        </w:tabs>
        <w:spacing w:before="113" w:after="0"/>
        <w:ind w:left="567" w:hanging="567"/>
        <w:jc w:val="both"/>
        <w:rPr>
          <w:rFonts w:ascii="Calibri" w:hAnsi="Calibri" w:cs="Arial" w:hint="eastAsia"/>
          <w:sz w:val="21"/>
          <w:szCs w:val="21"/>
        </w:rPr>
      </w:pPr>
      <w:r w:rsidRPr="000A1180">
        <w:rPr>
          <w:rFonts w:ascii="Calibri" w:hAnsi="Calibri" w:cs="Arial"/>
          <w:sz w:val="21"/>
          <w:szCs w:val="21"/>
        </w:rPr>
        <w:t xml:space="preserve">El sistema contable para el manejo del Fondo de Cooperación registrará todos los ingresos y egresos relacionados con el manejo del fondo. </w:t>
      </w:r>
      <w:r w:rsidR="00714D10">
        <w:rPr>
          <w:rFonts w:ascii="Calibri" w:hAnsi="Calibri" w:cs="Arial"/>
          <w:sz w:val="21"/>
          <w:szCs w:val="21"/>
        </w:rPr>
        <w:t xml:space="preserve"> </w:t>
      </w:r>
      <w:r w:rsidRPr="000A1180">
        <w:rPr>
          <w:rFonts w:ascii="Calibri" w:hAnsi="Calibri" w:cs="Arial"/>
          <w:sz w:val="21"/>
          <w:szCs w:val="21"/>
        </w:rPr>
        <w:t>Los administradores de los Fondos Miembro y de la Dirección Ejecutiva del Fondo SAM dispondrán de una contabilidad de la parte que les compete, que sustentará los informes financieros, además de la documentación estipulada para las liquidaciones ante el K</w:t>
      </w:r>
      <w:r>
        <w:rPr>
          <w:rFonts w:ascii="Calibri" w:hAnsi="Calibri" w:cs="Arial"/>
          <w:sz w:val="21"/>
          <w:szCs w:val="21"/>
        </w:rPr>
        <w:t>f</w:t>
      </w:r>
      <w:r w:rsidRPr="000A1180">
        <w:rPr>
          <w:rFonts w:ascii="Calibri" w:hAnsi="Calibri" w:cs="Arial"/>
          <w:sz w:val="21"/>
          <w:szCs w:val="21"/>
        </w:rPr>
        <w:t>W.</w:t>
      </w:r>
      <w:r w:rsidRPr="000A1180">
        <w:rPr>
          <w:rFonts w:ascii="Calibri" w:hAnsi="Calibri" w:cs="Arial"/>
          <w:color w:val="0000FF"/>
          <w:sz w:val="21"/>
          <w:szCs w:val="21"/>
        </w:rPr>
        <w:t xml:space="preserve">  </w:t>
      </w:r>
    </w:p>
    <w:p w14:paraId="2E176C53" w14:textId="26FA556D" w:rsidR="00D0021F" w:rsidRPr="000A1180" w:rsidRDefault="00D0021F" w:rsidP="00CA4A53">
      <w:pPr>
        <w:pStyle w:val="Textbody"/>
        <w:numPr>
          <w:ilvl w:val="1"/>
          <w:numId w:val="1"/>
        </w:numPr>
        <w:tabs>
          <w:tab w:val="left" w:pos="567"/>
        </w:tabs>
        <w:spacing w:before="113" w:after="0"/>
        <w:ind w:left="567" w:hanging="567"/>
        <w:jc w:val="both"/>
        <w:rPr>
          <w:rFonts w:ascii="Calibri" w:hAnsi="Calibri" w:cs="Arial" w:hint="eastAsia"/>
          <w:sz w:val="21"/>
          <w:szCs w:val="21"/>
        </w:rPr>
      </w:pPr>
      <w:r w:rsidRPr="000A1180">
        <w:rPr>
          <w:rFonts w:ascii="Calibri" w:hAnsi="Calibri" w:cs="Arial"/>
          <w:sz w:val="21"/>
          <w:szCs w:val="21"/>
        </w:rPr>
        <w:t>La Cuenta Especial para el manejo del Fondo de Cooperación, gestionada por la Dirección Ejecutiva del Fondo SAM, y las subcuentas nacionales, gestionadas por los respectivos Fondos Miembro, tendrán su propio libro contable.</w:t>
      </w:r>
      <w:r w:rsidR="00C36139">
        <w:rPr>
          <w:rFonts w:ascii="Calibri" w:hAnsi="Calibri" w:cs="Arial"/>
          <w:sz w:val="21"/>
          <w:szCs w:val="21"/>
        </w:rPr>
        <w:t xml:space="preserve"> </w:t>
      </w:r>
      <w:r w:rsidRPr="000A1180">
        <w:rPr>
          <w:rFonts w:ascii="Calibri" w:hAnsi="Calibri" w:cs="Arial"/>
          <w:sz w:val="21"/>
          <w:szCs w:val="21"/>
        </w:rPr>
        <w:t xml:space="preserve"> Los registros contables que controlan estas cuentas bancarias serán conciliados de forma mensual, sustentados en un estado de cuentas emitido por la entidad bancaria. </w:t>
      </w:r>
      <w:r w:rsidR="00C36139">
        <w:rPr>
          <w:rFonts w:ascii="Calibri" w:hAnsi="Calibri" w:cs="Arial"/>
          <w:sz w:val="21"/>
          <w:szCs w:val="21"/>
        </w:rPr>
        <w:t xml:space="preserve"> </w:t>
      </w:r>
      <w:r w:rsidRPr="000A1180">
        <w:rPr>
          <w:rFonts w:ascii="Calibri" w:hAnsi="Calibri" w:cs="Arial"/>
          <w:sz w:val="21"/>
          <w:szCs w:val="21"/>
        </w:rPr>
        <w:t xml:space="preserve">Las conciliaciones bancarias serán auditadas en las auditorias anuales previstas para los Fondos Miembro y a la Dirección Ejecutiva del Fondo SAM. </w:t>
      </w:r>
    </w:p>
    <w:p w14:paraId="53A370B6" w14:textId="6CAC112F" w:rsidR="00D0021F" w:rsidRPr="000A1180" w:rsidRDefault="00D0021F" w:rsidP="00CA4A53">
      <w:pPr>
        <w:pStyle w:val="Textbody"/>
        <w:numPr>
          <w:ilvl w:val="1"/>
          <w:numId w:val="1"/>
        </w:numPr>
        <w:tabs>
          <w:tab w:val="left" w:pos="567"/>
        </w:tabs>
        <w:spacing w:before="113" w:after="0"/>
        <w:ind w:left="567" w:hanging="567"/>
        <w:jc w:val="both"/>
        <w:rPr>
          <w:rFonts w:ascii="Calibri" w:hAnsi="Calibri" w:cs="Arial" w:hint="eastAsia"/>
          <w:sz w:val="21"/>
          <w:szCs w:val="21"/>
        </w:rPr>
      </w:pPr>
      <w:r w:rsidRPr="000A1180">
        <w:rPr>
          <w:rFonts w:ascii="Calibri" w:hAnsi="Calibri" w:cs="Arial"/>
          <w:sz w:val="21"/>
          <w:szCs w:val="21"/>
        </w:rPr>
        <w:t xml:space="preserve">Todo formulario que implique manejo o utilización de recursos financieros será enumerado y su uso será controlado permanentemente. </w:t>
      </w:r>
      <w:r w:rsidR="00C36139">
        <w:rPr>
          <w:rFonts w:ascii="Calibri" w:hAnsi="Calibri" w:cs="Arial"/>
          <w:sz w:val="21"/>
          <w:szCs w:val="21"/>
        </w:rPr>
        <w:t xml:space="preserve"> </w:t>
      </w:r>
      <w:r w:rsidRPr="000A1180">
        <w:rPr>
          <w:rFonts w:ascii="Calibri" w:hAnsi="Calibri" w:cs="Arial"/>
          <w:sz w:val="21"/>
          <w:szCs w:val="21"/>
        </w:rPr>
        <w:t>Cuando por alguna circunstancia un formulario se sustituya, se anulará y se archivará</w:t>
      </w:r>
      <w:r>
        <w:rPr>
          <w:rFonts w:ascii="Calibri" w:hAnsi="Calibri" w:cs="Arial"/>
          <w:sz w:val="21"/>
          <w:szCs w:val="21"/>
        </w:rPr>
        <w:t xml:space="preserve"> el inicial</w:t>
      </w:r>
      <w:r w:rsidRPr="000A1180">
        <w:rPr>
          <w:rFonts w:ascii="Calibri" w:hAnsi="Calibri" w:cs="Arial"/>
          <w:sz w:val="21"/>
          <w:szCs w:val="21"/>
        </w:rPr>
        <w:t xml:space="preserve"> para mantener la secuencia numérica. </w:t>
      </w:r>
    </w:p>
    <w:p w14:paraId="4027D7AD" w14:textId="77777777" w:rsidR="00D0021F" w:rsidRPr="000A1180" w:rsidRDefault="00D0021F" w:rsidP="00CA4A53">
      <w:pPr>
        <w:pStyle w:val="Textbody"/>
        <w:numPr>
          <w:ilvl w:val="1"/>
          <w:numId w:val="1"/>
        </w:numPr>
        <w:tabs>
          <w:tab w:val="left" w:pos="567"/>
        </w:tabs>
        <w:spacing w:before="113" w:after="0"/>
        <w:ind w:left="567" w:hanging="567"/>
        <w:jc w:val="both"/>
        <w:rPr>
          <w:rFonts w:ascii="Calibri" w:hAnsi="Calibri" w:cs="Arial" w:hint="eastAsia"/>
          <w:sz w:val="21"/>
          <w:szCs w:val="21"/>
        </w:rPr>
      </w:pPr>
      <w:r w:rsidRPr="000A1180">
        <w:rPr>
          <w:rFonts w:ascii="Calibri" w:hAnsi="Calibri" w:cs="Arial"/>
          <w:sz w:val="21"/>
          <w:szCs w:val="21"/>
        </w:rPr>
        <w:t>Los documentos financieros serán remitidos de forma cuatrimestral para la realimentación del fondo d</w:t>
      </w:r>
      <w:r>
        <w:rPr>
          <w:rFonts w:ascii="Calibri" w:hAnsi="Calibri" w:cs="Arial"/>
          <w:sz w:val="21"/>
          <w:szCs w:val="21"/>
        </w:rPr>
        <w:t>e disposición mediante reembolso.  Se</w:t>
      </w:r>
      <w:r w:rsidRPr="000A1180">
        <w:rPr>
          <w:rFonts w:ascii="Calibri" w:hAnsi="Calibri" w:cs="Arial"/>
          <w:sz w:val="21"/>
          <w:szCs w:val="21"/>
        </w:rPr>
        <w:t xml:space="preserve"> elaborarán</w:t>
      </w:r>
      <w:r>
        <w:rPr>
          <w:rFonts w:ascii="Calibri" w:hAnsi="Calibri" w:cs="Arial"/>
          <w:sz w:val="21"/>
          <w:szCs w:val="21"/>
        </w:rPr>
        <w:t xml:space="preserve"> los siguientes documentos,</w:t>
      </w:r>
      <w:r w:rsidRPr="000A1180">
        <w:rPr>
          <w:rFonts w:ascii="Calibri" w:hAnsi="Calibri" w:cs="Arial"/>
          <w:sz w:val="21"/>
          <w:szCs w:val="21"/>
        </w:rPr>
        <w:t xml:space="preserve"> de acuerdo </w:t>
      </w:r>
      <w:r>
        <w:rPr>
          <w:rFonts w:ascii="Calibri" w:hAnsi="Calibri" w:cs="Arial"/>
          <w:sz w:val="21"/>
          <w:szCs w:val="21"/>
        </w:rPr>
        <w:t>con el</w:t>
      </w:r>
      <w:r w:rsidRPr="000A1180">
        <w:rPr>
          <w:rFonts w:ascii="Calibri" w:hAnsi="Calibri" w:cs="Arial"/>
          <w:sz w:val="21"/>
          <w:szCs w:val="21"/>
        </w:rPr>
        <w:t xml:space="preserve"> Anexo 6 </w:t>
      </w:r>
      <w:r>
        <w:rPr>
          <w:rFonts w:ascii="Calibri" w:hAnsi="Calibri" w:cs="Arial"/>
          <w:sz w:val="21"/>
          <w:szCs w:val="21"/>
        </w:rPr>
        <w:t>del</w:t>
      </w:r>
      <w:r w:rsidRPr="000A1180">
        <w:rPr>
          <w:rFonts w:ascii="Calibri" w:hAnsi="Calibri" w:cs="Arial"/>
          <w:sz w:val="21"/>
          <w:szCs w:val="21"/>
        </w:rPr>
        <w:t xml:space="preserve"> Acuerdo Separado</w:t>
      </w:r>
      <w:r>
        <w:rPr>
          <w:rFonts w:ascii="Calibri" w:hAnsi="Calibri" w:cs="Arial"/>
          <w:sz w:val="21"/>
          <w:szCs w:val="21"/>
        </w:rPr>
        <w:t xml:space="preserve"> (Anexo 1 a este documento)</w:t>
      </w:r>
      <w:r w:rsidRPr="000A1180">
        <w:rPr>
          <w:rFonts w:ascii="Calibri" w:hAnsi="Calibri" w:cs="Arial"/>
          <w:sz w:val="21"/>
          <w:szCs w:val="21"/>
        </w:rPr>
        <w:t>:</w:t>
      </w:r>
    </w:p>
    <w:p w14:paraId="5389CE5B" w14:textId="77777777" w:rsidR="00D0021F" w:rsidRPr="000A1180" w:rsidRDefault="00D0021F" w:rsidP="007F604D">
      <w:pPr>
        <w:pStyle w:val="Textbody"/>
        <w:numPr>
          <w:ilvl w:val="0"/>
          <w:numId w:val="9"/>
        </w:numPr>
        <w:tabs>
          <w:tab w:val="left" w:pos="1134"/>
        </w:tabs>
        <w:spacing w:after="0"/>
        <w:ind w:left="1134" w:hanging="567"/>
        <w:jc w:val="both"/>
        <w:rPr>
          <w:rFonts w:ascii="Calibri" w:hAnsi="Calibri" w:cs="Arial" w:hint="eastAsia"/>
          <w:sz w:val="21"/>
          <w:szCs w:val="21"/>
        </w:rPr>
      </w:pPr>
      <w:r w:rsidRPr="000A1180">
        <w:rPr>
          <w:rFonts w:ascii="Calibri" w:hAnsi="Calibri" w:cs="Arial"/>
          <w:sz w:val="21"/>
          <w:szCs w:val="21"/>
        </w:rPr>
        <w:t>La solicitud de reembolso del Fondo de Disposición.</w:t>
      </w:r>
    </w:p>
    <w:p w14:paraId="68BE4FF9" w14:textId="77777777" w:rsidR="00D0021F" w:rsidRPr="000A1180" w:rsidRDefault="00D0021F" w:rsidP="007F604D">
      <w:pPr>
        <w:pStyle w:val="Textbody"/>
        <w:numPr>
          <w:ilvl w:val="0"/>
          <w:numId w:val="9"/>
        </w:numPr>
        <w:tabs>
          <w:tab w:val="left" w:pos="1134"/>
        </w:tabs>
        <w:spacing w:after="0"/>
        <w:ind w:left="1134" w:hanging="567"/>
        <w:jc w:val="both"/>
        <w:rPr>
          <w:rFonts w:ascii="Calibri" w:hAnsi="Calibri" w:cs="Arial" w:hint="eastAsia"/>
          <w:sz w:val="21"/>
          <w:szCs w:val="21"/>
        </w:rPr>
      </w:pPr>
      <w:r w:rsidRPr="000A1180">
        <w:rPr>
          <w:rFonts w:ascii="Calibri" w:hAnsi="Calibri" w:cs="Arial"/>
          <w:sz w:val="21"/>
          <w:szCs w:val="21"/>
        </w:rPr>
        <w:t>El informe sobre el estado de cuentas firmado por los representantes autorizados de los Fondos Miembro o por la Dirección Ejecutiva del Fondo SAM.</w:t>
      </w:r>
    </w:p>
    <w:p w14:paraId="680EF845" w14:textId="77777777" w:rsidR="00D0021F" w:rsidRPr="003E4CE0" w:rsidRDefault="00D0021F" w:rsidP="007F604D">
      <w:pPr>
        <w:pStyle w:val="Textbody"/>
        <w:numPr>
          <w:ilvl w:val="0"/>
          <w:numId w:val="9"/>
        </w:numPr>
        <w:tabs>
          <w:tab w:val="left" w:pos="1134"/>
        </w:tabs>
        <w:spacing w:after="0"/>
        <w:ind w:left="1134" w:hanging="567"/>
        <w:jc w:val="both"/>
        <w:rPr>
          <w:rFonts w:ascii="Calibri" w:hAnsi="Calibri" w:cs="Arial" w:hint="eastAsia"/>
          <w:sz w:val="21"/>
          <w:szCs w:val="21"/>
        </w:rPr>
      </w:pPr>
      <w:r w:rsidRPr="003E4CE0">
        <w:rPr>
          <w:rFonts w:ascii="Calibri" w:hAnsi="Calibri" w:cs="Arial"/>
          <w:sz w:val="21"/>
          <w:szCs w:val="21"/>
        </w:rPr>
        <w:t>La lista de los gastos acumulados del respectivo periodo de liquidación por concepto de suministros/servicios/obras realizadas, en comparación con el presupuesto aprobado por la Junta Directiva de Fondo SAM.</w:t>
      </w:r>
    </w:p>
    <w:p w14:paraId="21574FBA" w14:textId="77777777" w:rsidR="00D0021F" w:rsidRPr="000A1180" w:rsidRDefault="00D0021F" w:rsidP="007F604D">
      <w:pPr>
        <w:pStyle w:val="Textbody"/>
        <w:numPr>
          <w:ilvl w:val="0"/>
          <w:numId w:val="9"/>
        </w:numPr>
        <w:tabs>
          <w:tab w:val="left" w:pos="1134"/>
        </w:tabs>
        <w:spacing w:after="0"/>
        <w:ind w:left="1134" w:hanging="567"/>
        <w:jc w:val="both"/>
        <w:rPr>
          <w:rFonts w:ascii="Calibri" w:hAnsi="Calibri" w:cs="Arial" w:hint="eastAsia"/>
          <w:sz w:val="21"/>
          <w:szCs w:val="21"/>
        </w:rPr>
      </w:pPr>
      <w:r w:rsidRPr="000A1180">
        <w:rPr>
          <w:rFonts w:ascii="Calibri" w:hAnsi="Calibri" w:cs="Arial"/>
          <w:sz w:val="21"/>
          <w:szCs w:val="21"/>
        </w:rPr>
        <w:t>La lista de los gastos acumulados del respectivo periodo de liquidación por concepto de suministros/servicios/obras para cada medida/contrato individual.</w:t>
      </w:r>
    </w:p>
    <w:p w14:paraId="2D9A5230" w14:textId="77777777" w:rsidR="00D0021F" w:rsidRPr="000A1180" w:rsidRDefault="00D0021F" w:rsidP="00CA4A53">
      <w:pPr>
        <w:pStyle w:val="Textbody"/>
        <w:numPr>
          <w:ilvl w:val="0"/>
          <w:numId w:val="1"/>
        </w:numPr>
        <w:spacing w:before="210" w:after="0"/>
        <w:ind w:left="567" w:hanging="567"/>
        <w:jc w:val="both"/>
        <w:rPr>
          <w:rFonts w:ascii="Calibri" w:hAnsi="Calibri" w:cs="Arial" w:hint="eastAsia"/>
          <w:b/>
          <w:bCs/>
          <w:sz w:val="21"/>
          <w:szCs w:val="21"/>
        </w:rPr>
      </w:pPr>
      <w:r w:rsidRPr="000A1180">
        <w:rPr>
          <w:rFonts w:ascii="Calibri" w:hAnsi="Calibri" w:cs="Arial"/>
          <w:b/>
          <w:bCs/>
          <w:sz w:val="21"/>
          <w:szCs w:val="21"/>
        </w:rPr>
        <w:t>Cuentas bancarias y caja chica</w:t>
      </w:r>
    </w:p>
    <w:p w14:paraId="144FB715" w14:textId="201C2911" w:rsidR="00D0021F" w:rsidRDefault="00D0021F">
      <w:pPr>
        <w:pStyle w:val="Textbody"/>
        <w:numPr>
          <w:ilvl w:val="1"/>
          <w:numId w:val="1"/>
        </w:numPr>
        <w:tabs>
          <w:tab w:val="left" w:pos="567"/>
        </w:tabs>
        <w:spacing w:before="113"/>
        <w:ind w:left="567" w:hanging="567"/>
        <w:jc w:val="both"/>
        <w:rPr>
          <w:rFonts w:ascii="Calibri" w:hAnsi="Calibri" w:cs="Arial" w:hint="eastAsia"/>
          <w:sz w:val="21"/>
          <w:szCs w:val="21"/>
        </w:rPr>
      </w:pPr>
      <w:r w:rsidRPr="000A1180">
        <w:rPr>
          <w:rFonts w:ascii="Calibri" w:hAnsi="Calibri" w:cs="Arial"/>
          <w:sz w:val="21"/>
          <w:szCs w:val="21"/>
        </w:rPr>
        <w:t>Para el manejo del Fondo de Disposición de forma exclusiva, la Dirección Ejecutiva del Fondo SAM y los Fondos Miembro y sus contrapartes locales mantendrán cuentas específicas.</w:t>
      </w:r>
      <w:r w:rsidR="00C36139">
        <w:rPr>
          <w:rFonts w:ascii="Calibri" w:hAnsi="Calibri" w:cs="Arial"/>
          <w:sz w:val="21"/>
          <w:szCs w:val="21"/>
        </w:rPr>
        <w:t xml:space="preserve"> </w:t>
      </w:r>
      <w:r w:rsidRPr="000A1180">
        <w:rPr>
          <w:rFonts w:ascii="Calibri" w:hAnsi="Calibri" w:cs="Arial"/>
          <w:sz w:val="21"/>
          <w:szCs w:val="21"/>
        </w:rPr>
        <w:t xml:space="preserve"> La Dirección Ejecutiva del Fondo SAM mantendrá un censo de todas las cuentas corrientes existentes, ya sean a nombre del Fondo SAM o de los Fondos Miembro y de sus contrapartes locales</w:t>
      </w:r>
      <w:r>
        <w:rPr>
          <w:rFonts w:ascii="Calibri" w:hAnsi="Calibri" w:cs="Arial"/>
          <w:sz w:val="21"/>
          <w:szCs w:val="21"/>
        </w:rPr>
        <w:t>,</w:t>
      </w:r>
      <w:r w:rsidRPr="000A1180">
        <w:rPr>
          <w:rFonts w:ascii="Calibri" w:hAnsi="Calibri" w:cs="Arial"/>
          <w:sz w:val="21"/>
          <w:szCs w:val="21"/>
        </w:rPr>
        <w:t xml:space="preserve"> en las que transitarán los recursos financieros </w:t>
      </w:r>
      <w:r w:rsidRPr="000A1180">
        <w:rPr>
          <w:rFonts w:ascii="Calibri" w:hAnsi="Calibri" w:cs="Arial"/>
          <w:sz w:val="21"/>
          <w:szCs w:val="21"/>
        </w:rPr>
        <w:lastRenderedPageBreak/>
        <w:t xml:space="preserve">provenientes del Fondo de Disposición. </w:t>
      </w:r>
      <w:r>
        <w:rPr>
          <w:rFonts w:ascii="Calibri" w:hAnsi="Calibri" w:cs="Arial"/>
          <w:sz w:val="21"/>
          <w:szCs w:val="21"/>
        </w:rPr>
        <w:t xml:space="preserve"> </w:t>
      </w:r>
      <w:r w:rsidRPr="000A1180">
        <w:rPr>
          <w:rFonts w:ascii="Calibri" w:hAnsi="Calibri" w:cs="Arial"/>
          <w:sz w:val="21"/>
          <w:szCs w:val="21"/>
        </w:rPr>
        <w:t>El Fondo SAM mantendrá una cuenta separada y exclusiva del Proyecto en Estados Unidos, para recibir los fondos desembolsados por K</w:t>
      </w:r>
      <w:r>
        <w:rPr>
          <w:rFonts w:ascii="Calibri" w:hAnsi="Calibri" w:cs="Arial"/>
          <w:sz w:val="21"/>
          <w:szCs w:val="21"/>
        </w:rPr>
        <w:t>f</w:t>
      </w:r>
      <w:r w:rsidRPr="000A1180">
        <w:rPr>
          <w:rFonts w:ascii="Calibri" w:hAnsi="Calibri" w:cs="Arial"/>
          <w:sz w:val="21"/>
          <w:szCs w:val="21"/>
        </w:rPr>
        <w:t>W, desde donde se realizarán las transferencias a los Fondos Miembro y las contrapartes locales.</w:t>
      </w:r>
      <w:r w:rsidRPr="000A1180">
        <w:rPr>
          <w:rFonts w:ascii="Calibri" w:hAnsi="Calibri" w:cs="Arial"/>
          <w:sz w:val="21"/>
          <w:szCs w:val="21"/>
        </w:rPr>
        <w:tab/>
      </w:r>
    </w:p>
    <w:p w14:paraId="512F6A95" w14:textId="736047B7" w:rsidR="00D0021F" w:rsidRPr="000A1180" w:rsidRDefault="00D0021F" w:rsidP="002B4CB2">
      <w:pPr>
        <w:pStyle w:val="Textbody"/>
        <w:numPr>
          <w:ilvl w:val="1"/>
          <w:numId w:val="1"/>
        </w:numPr>
        <w:tabs>
          <w:tab w:val="left" w:pos="567"/>
        </w:tabs>
        <w:spacing w:before="113"/>
        <w:ind w:left="567" w:hanging="567"/>
        <w:jc w:val="both"/>
        <w:rPr>
          <w:rFonts w:ascii="Calibri" w:hAnsi="Calibri" w:cs="Arial" w:hint="eastAsia"/>
          <w:sz w:val="21"/>
          <w:szCs w:val="21"/>
        </w:rPr>
      </w:pPr>
      <w:r w:rsidRPr="000A1180">
        <w:rPr>
          <w:rFonts w:ascii="Calibri" w:hAnsi="Calibri" w:cs="Arial"/>
          <w:sz w:val="21"/>
          <w:szCs w:val="21"/>
        </w:rPr>
        <w:t xml:space="preserve">Se podrán mantener y manejar Cajas Chicas. </w:t>
      </w:r>
      <w:r>
        <w:rPr>
          <w:rFonts w:ascii="Calibri" w:hAnsi="Calibri" w:cs="Arial"/>
          <w:sz w:val="21"/>
          <w:szCs w:val="21"/>
        </w:rPr>
        <w:t xml:space="preserve"> </w:t>
      </w:r>
      <w:r w:rsidRPr="000A1180">
        <w:rPr>
          <w:rFonts w:ascii="Calibri" w:hAnsi="Calibri" w:cs="Arial"/>
          <w:sz w:val="21"/>
          <w:szCs w:val="21"/>
        </w:rPr>
        <w:t>Será competencia de los beneficiarios de los fondos de cooperación mantener un balance de las mismas, debiéndose reportar un balance de cuentas de las cajas existentes en los informes contables</w:t>
      </w:r>
      <w:r>
        <w:rPr>
          <w:rFonts w:ascii="Calibri" w:hAnsi="Calibri" w:cs="Arial"/>
          <w:sz w:val="21"/>
          <w:szCs w:val="21"/>
        </w:rPr>
        <w:t xml:space="preserve"> e incluir las erogaciones correspondientes en los listados de gastos mensuales</w:t>
      </w:r>
      <w:r w:rsidRPr="000A1180">
        <w:rPr>
          <w:rFonts w:ascii="Calibri" w:hAnsi="Calibri" w:cs="Arial"/>
          <w:sz w:val="21"/>
          <w:szCs w:val="21"/>
        </w:rPr>
        <w:t xml:space="preserve">. </w:t>
      </w:r>
      <w:r w:rsidR="00C36139">
        <w:rPr>
          <w:rFonts w:ascii="Calibri" w:hAnsi="Calibri" w:cs="Arial"/>
          <w:sz w:val="21"/>
          <w:szCs w:val="21"/>
        </w:rPr>
        <w:t xml:space="preserve"> </w:t>
      </w:r>
      <w:r w:rsidRPr="000A1180">
        <w:rPr>
          <w:rFonts w:ascii="Calibri" w:hAnsi="Calibri" w:cs="Arial"/>
          <w:sz w:val="21"/>
          <w:szCs w:val="21"/>
        </w:rPr>
        <w:t xml:space="preserve">El uso y documentación de soporte se rige por las mismas disposiciones del presente manual. </w:t>
      </w:r>
    </w:p>
    <w:p w14:paraId="2318BAAF" w14:textId="4FAC2FD1" w:rsidR="00D0021F" w:rsidRPr="000A1180" w:rsidRDefault="00D0021F" w:rsidP="00DE5C59">
      <w:pPr>
        <w:pStyle w:val="Textbody"/>
        <w:numPr>
          <w:ilvl w:val="1"/>
          <w:numId w:val="1"/>
        </w:numPr>
        <w:tabs>
          <w:tab w:val="left" w:pos="567"/>
        </w:tabs>
        <w:spacing w:before="113"/>
        <w:ind w:left="567" w:hanging="567"/>
        <w:jc w:val="both"/>
        <w:rPr>
          <w:rFonts w:ascii="Calibri" w:hAnsi="Calibri" w:cs="Arial" w:hint="eastAsia"/>
          <w:sz w:val="21"/>
          <w:szCs w:val="21"/>
        </w:rPr>
      </w:pPr>
      <w:r w:rsidRPr="000A1180">
        <w:rPr>
          <w:rFonts w:ascii="Calibri" w:hAnsi="Calibri" w:cs="Arial"/>
          <w:sz w:val="21"/>
          <w:szCs w:val="21"/>
        </w:rPr>
        <w:t>Se deberá utilizar el mecanismo de fondo fijo de Caja Chica para la compra de artículos o servicios cuyos montos sean cantidades pequeñas.</w:t>
      </w:r>
      <w:r w:rsidR="00C36139">
        <w:rPr>
          <w:rFonts w:ascii="Calibri" w:hAnsi="Calibri" w:cs="Arial"/>
          <w:sz w:val="21"/>
          <w:szCs w:val="21"/>
        </w:rPr>
        <w:t xml:space="preserve"> </w:t>
      </w:r>
      <w:r w:rsidRPr="000A1180">
        <w:rPr>
          <w:rFonts w:ascii="Calibri" w:hAnsi="Calibri" w:cs="Arial"/>
          <w:sz w:val="21"/>
          <w:szCs w:val="21"/>
        </w:rPr>
        <w:t xml:space="preserve"> Generalmente se utilizará para cubrir gastos del manejo logístico de las oficinas y atribuibles a actividades incluidas en el presente Proyecto.</w:t>
      </w:r>
    </w:p>
    <w:p w14:paraId="06BE9C47" w14:textId="77777777" w:rsidR="00D0021F" w:rsidRPr="000A1180" w:rsidRDefault="00D0021F" w:rsidP="002B4CB2">
      <w:pPr>
        <w:pStyle w:val="Textbody"/>
        <w:numPr>
          <w:ilvl w:val="1"/>
          <w:numId w:val="1"/>
        </w:numPr>
        <w:tabs>
          <w:tab w:val="left" w:pos="567"/>
        </w:tabs>
        <w:spacing w:before="113"/>
        <w:ind w:left="567" w:hanging="567"/>
        <w:jc w:val="both"/>
        <w:rPr>
          <w:rFonts w:ascii="Calibri" w:hAnsi="Calibri" w:cs="Arial" w:hint="eastAsia"/>
          <w:sz w:val="21"/>
          <w:szCs w:val="21"/>
        </w:rPr>
      </w:pPr>
      <w:r w:rsidRPr="000A1180">
        <w:rPr>
          <w:rFonts w:ascii="Calibri" w:hAnsi="Calibri" w:cs="Arial"/>
          <w:sz w:val="21"/>
          <w:szCs w:val="21"/>
        </w:rPr>
        <w:t>En gastos menores relativos a Caja Chica, de los cuales no pueda emitirse factura ni recibo (por ejemplo transporte de taxis y gastos de naturaleza análoga) se utilizará la forma de vale de caja. Los gastos justificados a través de vales de caja no deben exceder los 50 dólares americanos y/o su equivalente en moneda local.</w:t>
      </w:r>
    </w:p>
    <w:p w14:paraId="597DF4F5" w14:textId="77777777" w:rsidR="00D0021F" w:rsidRPr="000A1180" w:rsidRDefault="00D0021F" w:rsidP="002B4CB2">
      <w:pPr>
        <w:pStyle w:val="Textbody"/>
        <w:numPr>
          <w:ilvl w:val="1"/>
          <w:numId w:val="1"/>
        </w:numPr>
        <w:tabs>
          <w:tab w:val="left" w:pos="567"/>
        </w:tabs>
        <w:spacing w:before="113"/>
        <w:ind w:left="567" w:hanging="567"/>
        <w:jc w:val="both"/>
        <w:rPr>
          <w:rFonts w:ascii="Calibri" w:hAnsi="Calibri" w:cs="Arial" w:hint="eastAsia"/>
          <w:sz w:val="21"/>
          <w:szCs w:val="21"/>
        </w:rPr>
      </w:pPr>
      <w:r w:rsidRPr="000A1180">
        <w:rPr>
          <w:rFonts w:ascii="Calibri" w:hAnsi="Calibri" w:cs="Arial"/>
          <w:sz w:val="21"/>
          <w:szCs w:val="21"/>
        </w:rPr>
        <w:t>El gasto máximo mensual a justificar mediante vales de caja no excederá los 200 dólares americanos y/o su equivalente en moneda local.</w:t>
      </w:r>
    </w:p>
    <w:p w14:paraId="502B3870" w14:textId="77777777" w:rsidR="00D0021F" w:rsidRPr="000A1180" w:rsidRDefault="00D0021F" w:rsidP="002B4CB2">
      <w:pPr>
        <w:pStyle w:val="Textbody"/>
        <w:numPr>
          <w:ilvl w:val="1"/>
          <w:numId w:val="1"/>
        </w:numPr>
        <w:tabs>
          <w:tab w:val="left" w:pos="567"/>
        </w:tabs>
        <w:spacing w:before="113"/>
        <w:ind w:left="567" w:hanging="567"/>
        <w:jc w:val="both"/>
        <w:rPr>
          <w:rFonts w:ascii="Calibri" w:hAnsi="Calibri" w:cs="Arial" w:hint="eastAsia"/>
          <w:sz w:val="21"/>
          <w:szCs w:val="21"/>
        </w:rPr>
      </w:pPr>
      <w:r w:rsidRPr="000A1180">
        <w:rPr>
          <w:rFonts w:ascii="Calibri" w:hAnsi="Calibri" w:cs="Arial"/>
          <w:sz w:val="21"/>
          <w:szCs w:val="21"/>
        </w:rPr>
        <w:t>La Caja Chica en ningún caso se utilizará para préstamos, anticipos salariales o cambios de cheques personales.</w:t>
      </w:r>
    </w:p>
    <w:p w14:paraId="25210DEF" w14:textId="77777777" w:rsidR="00D0021F" w:rsidRPr="000A1180" w:rsidRDefault="00D0021F" w:rsidP="00131503">
      <w:pPr>
        <w:pStyle w:val="Textbody"/>
        <w:numPr>
          <w:ilvl w:val="0"/>
          <w:numId w:val="7"/>
        </w:numPr>
        <w:tabs>
          <w:tab w:val="clear" w:pos="360"/>
          <w:tab w:val="num" w:pos="567"/>
        </w:tabs>
        <w:spacing w:before="283" w:after="0"/>
        <w:ind w:left="567" w:hanging="567"/>
        <w:jc w:val="both"/>
        <w:rPr>
          <w:rFonts w:ascii="Calibri" w:hAnsi="Calibri" w:cs="Arial" w:hint="eastAsia"/>
          <w:b/>
          <w:bCs/>
          <w:sz w:val="21"/>
          <w:szCs w:val="21"/>
        </w:rPr>
      </w:pPr>
      <w:r w:rsidRPr="000A1180">
        <w:rPr>
          <w:rFonts w:ascii="Calibri" w:hAnsi="Calibri" w:cs="Arial"/>
          <w:b/>
          <w:bCs/>
          <w:sz w:val="21"/>
          <w:szCs w:val="21"/>
        </w:rPr>
        <w:t>Sistema de archivos</w:t>
      </w:r>
    </w:p>
    <w:p w14:paraId="00205D39" w14:textId="1BB333FA" w:rsidR="00D0021F" w:rsidRPr="000A1180" w:rsidRDefault="00D0021F" w:rsidP="00131503">
      <w:pPr>
        <w:pStyle w:val="Textbody"/>
        <w:numPr>
          <w:ilvl w:val="1"/>
          <w:numId w:val="7"/>
        </w:numPr>
        <w:tabs>
          <w:tab w:val="clear" w:pos="360"/>
          <w:tab w:val="num" w:pos="567"/>
          <w:tab w:val="left" w:pos="1360"/>
        </w:tabs>
        <w:spacing w:before="113" w:after="0"/>
        <w:ind w:left="567" w:hanging="567"/>
        <w:jc w:val="both"/>
        <w:rPr>
          <w:rFonts w:ascii="Calibri" w:hAnsi="Calibri" w:cs="Arial" w:hint="eastAsia"/>
          <w:sz w:val="21"/>
          <w:szCs w:val="21"/>
        </w:rPr>
      </w:pPr>
      <w:r w:rsidRPr="002E3EB8">
        <w:rPr>
          <w:rFonts w:ascii="Calibri" w:hAnsi="Calibri" w:cs="Arial"/>
          <w:sz w:val="21"/>
          <w:szCs w:val="21"/>
        </w:rPr>
        <w:t>Al inicio de la ejecución de actividades con cargo al Fondo de Disposición, cada Fondo Miembro</w:t>
      </w:r>
      <w:r w:rsidRPr="00535D20">
        <w:rPr>
          <w:rFonts w:ascii="Calibri" w:hAnsi="Calibri" w:cs="Arial"/>
          <w:sz w:val="21"/>
          <w:szCs w:val="21"/>
        </w:rPr>
        <w:t xml:space="preserve"> desarrollará un Plan de Archivo de la documentación financiera del Proyecto</w:t>
      </w:r>
      <w:r>
        <w:rPr>
          <w:rFonts w:ascii="Calibri" w:hAnsi="Calibri" w:cs="Arial"/>
          <w:sz w:val="21"/>
          <w:szCs w:val="21"/>
        </w:rPr>
        <w:t xml:space="preserve">. </w:t>
      </w:r>
      <w:r w:rsidR="00C36139">
        <w:rPr>
          <w:rFonts w:ascii="Calibri" w:hAnsi="Calibri" w:cs="Arial"/>
          <w:sz w:val="21"/>
          <w:szCs w:val="21"/>
        </w:rPr>
        <w:t xml:space="preserve"> </w:t>
      </w:r>
      <w:r w:rsidRPr="003E4CE0">
        <w:rPr>
          <w:rFonts w:ascii="Calibri" w:hAnsi="Calibri" w:cs="Arial"/>
          <w:sz w:val="21"/>
          <w:szCs w:val="21"/>
        </w:rPr>
        <w:t>En los archivadores debe constar el número progresivo por cada archivador, el nombre del Proyecto, la sigla de referencia del contrato (KfW</w:t>
      </w:r>
      <w:r>
        <w:rPr>
          <w:rFonts w:ascii="Calibri" w:hAnsi="Calibri" w:cs="Arial"/>
          <w:sz w:val="21"/>
          <w:szCs w:val="21"/>
        </w:rPr>
        <w:t xml:space="preserve"> </w:t>
      </w:r>
      <w:r w:rsidRPr="003E4CE0">
        <w:rPr>
          <w:rFonts w:ascii="Calibri" w:hAnsi="Calibri" w:cs="Arial"/>
          <w:sz w:val="21"/>
          <w:szCs w:val="21"/>
        </w:rPr>
        <w:t>2010 66</w:t>
      </w:r>
      <w:r w:rsidRPr="005B69EB">
        <w:rPr>
          <w:rFonts w:ascii="Calibri" w:hAnsi="Calibri" w:cs="Arial"/>
          <w:sz w:val="21"/>
          <w:szCs w:val="21"/>
        </w:rPr>
        <w:t xml:space="preserve"> 836</w:t>
      </w:r>
      <w:r w:rsidRPr="000A1180">
        <w:rPr>
          <w:rFonts w:ascii="Calibri" w:hAnsi="Calibri" w:cs="Arial"/>
          <w:sz w:val="21"/>
          <w:szCs w:val="21"/>
        </w:rPr>
        <w:t>) y el número de orden, según Plan de Archivos.</w:t>
      </w:r>
    </w:p>
    <w:p w14:paraId="74A50D8C" w14:textId="77777777" w:rsidR="00D0021F" w:rsidRPr="000A1180" w:rsidRDefault="00D0021F" w:rsidP="00131503">
      <w:pPr>
        <w:pStyle w:val="Textbody"/>
        <w:numPr>
          <w:ilvl w:val="1"/>
          <w:numId w:val="7"/>
        </w:numPr>
        <w:tabs>
          <w:tab w:val="clear" w:pos="360"/>
          <w:tab w:val="num" w:pos="567"/>
          <w:tab w:val="left" w:pos="1360"/>
        </w:tabs>
        <w:spacing w:before="113" w:after="0"/>
        <w:ind w:left="567" w:hanging="567"/>
        <w:jc w:val="both"/>
        <w:rPr>
          <w:rFonts w:ascii="Calibri" w:hAnsi="Calibri" w:cs="Arial" w:hint="eastAsia"/>
          <w:sz w:val="21"/>
          <w:szCs w:val="21"/>
        </w:rPr>
      </w:pPr>
      <w:r w:rsidRPr="000A1180">
        <w:rPr>
          <w:rFonts w:ascii="Calibri" w:hAnsi="Calibri" w:cs="Arial"/>
          <w:sz w:val="21"/>
          <w:szCs w:val="21"/>
        </w:rPr>
        <w:t>En el archivador de comprobantes contables se registrarán las fechas y los números de los comprobantes que contiene la carpeta.</w:t>
      </w:r>
    </w:p>
    <w:p w14:paraId="7B05BCC0" w14:textId="77777777" w:rsidR="00D0021F" w:rsidRPr="000A1180" w:rsidRDefault="00D0021F" w:rsidP="00131503">
      <w:pPr>
        <w:pStyle w:val="Textbody"/>
        <w:numPr>
          <w:ilvl w:val="1"/>
          <w:numId w:val="7"/>
        </w:numPr>
        <w:tabs>
          <w:tab w:val="clear" w:pos="360"/>
          <w:tab w:val="num" w:pos="567"/>
          <w:tab w:val="left" w:pos="1360"/>
        </w:tabs>
        <w:spacing w:before="113" w:after="0"/>
        <w:ind w:left="567" w:hanging="567"/>
        <w:jc w:val="both"/>
        <w:rPr>
          <w:rFonts w:ascii="Calibri" w:hAnsi="Calibri" w:cs="Arial" w:hint="eastAsia"/>
          <w:sz w:val="21"/>
          <w:szCs w:val="21"/>
        </w:rPr>
      </w:pPr>
      <w:r w:rsidRPr="000A1180">
        <w:rPr>
          <w:rFonts w:ascii="Calibri" w:hAnsi="Calibri" w:cs="Arial"/>
          <w:sz w:val="21"/>
          <w:szCs w:val="21"/>
        </w:rPr>
        <w:t>Para cada cuenta bancaria relacionada con el Fondo de Disposición, los administradores del Fondo SAM y de los Fondos Miembro mantendrán un archivo exclusivo para toda la documentación referente a la misma.</w:t>
      </w:r>
    </w:p>
    <w:p w14:paraId="26271AF2" w14:textId="44DDC97F" w:rsidR="00D0021F" w:rsidRPr="000A1180" w:rsidRDefault="00D0021F" w:rsidP="00131503">
      <w:pPr>
        <w:pStyle w:val="Textbody"/>
        <w:numPr>
          <w:ilvl w:val="1"/>
          <w:numId w:val="7"/>
        </w:numPr>
        <w:tabs>
          <w:tab w:val="clear" w:pos="360"/>
          <w:tab w:val="num" w:pos="567"/>
          <w:tab w:val="left" w:pos="1360"/>
        </w:tabs>
        <w:spacing w:before="113" w:after="0"/>
        <w:ind w:left="567" w:hanging="567"/>
        <w:jc w:val="both"/>
        <w:rPr>
          <w:rFonts w:ascii="Calibri" w:hAnsi="Calibri" w:cs="Arial" w:hint="eastAsia"/>
          <w:sz w:val="21"/>
          <w:szCs w:val="21"/>
        </w:rPr>
      </w:pPr>
      <w:r w:rsidRPr="000A1180">
        <w:rPr>
          <w:rFonts w:ascii="Calibri" w:hAnsi="Calibri" w:cs="Arial"/>
          <w:sz w:val="21"/>
          <w:szCs w:val="21"/>
        </w:rPr>
        <w:t xml:space="preserve">Antes de la emisión de un cheque y/o de una transferencia de las cuentas especiales o de las subcuentas nacionales, los administradores deberán comprobar que en cada orden de pago (documento de pago) conste la firma </w:t>
      </w:r>
      <w:r>
        <w:rPr>
          <w:rFonts w:ascii="Calibri" w:hAnsi="Calibri" w:cs="Arial"/>
          <w:sz w:val="21"/>
          <w:szCs w:val="21"/>
        </w:rPr>
        <w:t>del representante autorizado</w:t>
      </w:r>
      <w:r w:rsidRPr="000A1180">
        <w:rPr>
          <w:rFonts w:ascii="Calibri" w:hAnsi="Calibri" w:cs="Arial"/>
          <w:sz w:val="21"/>
          <w:szCs w:val="21"/>
        </w:rPr>
        <w:t xml:space="preserve"> del Fondo SAM</w:t>
      </w:r>
      <w:r>
        <w:rPr>
          <w:rFonts w:ascii="Calibri" w:hAnsi="Calibri" w:cs="Arial"/>
          <w:sz w:val="21"/>
          <w:szCs w:val="21"/>
        </w:rPr>
        <w:t xml:space="preserve"> o</w:t>
      </w:r>
      <w:r w:rsidRPr="000A1180">
        <w:rPr>
          <w:rFonts w:ascii="Calibri" w:hAnsi="Calibri" w:cs="Arial"/>
          <w:sz w:val="21"/>
          <w:szCs w:val="21"/>
        </w:rPr>
        <w:t xml:space="preserve"> del </w:t>
      </w:r>
      <w:r>
        <w:rPr>
          <w:rFonts w:ascii="Calibri" w:hAnsi="Calibri" w:cs="Arial"/>
          <w:sz w:val="21"/>
          <w:szCs w:val="21"/>
        </w:rPr>
        <w:t>r</w:t>
      </w:r>
      <w:r w:rsidRPr="000A1180">
        <w:rPr>
          <w:rFonts w:ascii="Calibri" w:hAnsi="Calibri" w:cs="Arial"/>
          <w:sz w:val="21"/>
          <w:szCs w:val="21"/>
        </w:rPr>
        <w:t xml:space="preserve">epresentante </w:t>
      </w:r>
      <w:r>
        <w:rPr>
          <w:rFonts w:ascii="Calibri" w:hAnsi="Calibri" w:cs="Arial"/>
          <w:sz w:val="21"/>
          <w:szCs w:val="21"/>
        </w:rPr>
        <w:t>a</w:t>
      </w:r>
      <w:r w:rsidRPr="000A1180">
        <w:rPr>
          <w:rFonts w:ascii="Calibri" w:hAnsi="Calibri" w:cs="Arial"/>
          <w:sz w:val="21"/>
          <w:szCs w:val="21"/>
        </w:rPr>
        <w:t xml:space="preserve">utorizado de los Fondos Miembro o del </w:t>
      </w:r>
      <w:r>
        <w:rPr>
          <w:rFonts w:ascii="Calibri" w:hAnsi="Calibri" w:cs="Arial"/>
          <w:sz w:val="21"/>
          <w:szCs w:val="21"/>
        </w:rPr>
        <w:t>r</w:t>
      </w:r>
      <w:r w:rsidRPr="000A1180">
        <w:rPr>
          <w:rFonts w:ascii="Calibri" w:hAnsi="Calibri" w:cs="Arial"/>
          <w:sz w:val="21"/>
          <w:szCs w:val="21"/>
        </w:rPr>
        <w:t xml:space="preserve">epresentante </w:t>
      </w:r>
      <w:r>
        <w:rPr>
          <w:rFonts w:ascii="Calibri" w:hAnsi="Calibri" w:cs="Arial"/>
          <w:sz w:val="21"/>
          <w:szCs w:val="21"/>
        </w:rPr>
        <w:t>a</w:t>
      </w:r>
      <w:r w:rsidRPr="000A1180">
        <w:rPr>
          <w:rFonts w:ascii="Calibri" w:hAnsi="Calibri" w:cs="Arial"/>
          <w:sz w:val="21"/>
          <w:szCs w:val="21"/>
        </w:rPr>
        <w:t>utorizado de las contrapartes locales.</w:t>
      </w:r>
    </w:p>
    <w:p w14:paraId="45417FDE" w14:textId="197377B0" w:rsidR="00D0021F" w:rsidRPr="000A1180" w:rsidRDefault="00D0021F" w:rsidP="00573E9D">
      <w:pPr>
        <w:pStyle w:val="Textbody"/>
        <w:numPr>
          <w:ilvl w:val="1"/>
          <w:numId w:val="7"/>
        </w:numPr>
        <w:tabs>
          <w:tab w:val="clear" w:pos="360"/>
          <w:tab w:val="num" w:pos="567"/>
          <w:tab w:val="left" w:pos="1360"/>
        </w:tabs>
        <w:spacing w:before="113" w:after="0"/>
        <w:ind w:left="567" w:hanging="567"/>
        <w:jc w:val="both"/>
        <w:rPr>
          <w:rFonts w:ascii="Calibri" w:hAnsi="Calibri" w:cs="Arial" w:hint="eastAsia"/>
          <w:sz w:val="21"/>
          <w:szCs w:val="21"/>
        </w:rPr>
      </w:pPr>
      <w:r w:rsidRPr="000A1180">
        <w:rPr>
          <w:rFonts w:ascii="Calibri" w:hAnsi="Calibri" w:cs="Arial"/>
          <w:sz w:val="21"/>
          <w:szCs w:val="21"/>
        </w:rPr>
        <w:t xml:space="preserve">Para un mejor control de los comprobantes de pago, </w:t>
      </w:r>
      <w:r>
        <w:rPr>
          <w:rFonts w:ascii="Calibri" w:hAnsi="Calibri" w:cs="Arial"/>
          <w:sz w:val="21"/>
          <w:szCs w:val="21"/>
        </w:rPr>
        <w:t xml:space="preserve">se </w:t>
      </w:r>
      <w:r w:rsidRPr="000A1180">
        <w:rPr>
          <w:rFonts w:ascii="Calibri" w:hAnsi="Calibri" w:cs="Arial"/>
          <w:sz w:val="21"/>
          <w:szCs w:val="21"/>
        </w:rPr>
        <w:t>tendrá una numeración secuencial única por cada cuenta.</w:t>
      </w:r>
      <w:r w:rsidR="00511A42">
        <w:rPr>
          <w:rFonts w:ascii="Calibri" w:hAnsi="Calibri" w:cs="Arial"/>
          <w:sz w:val="21"/>
          <w:szCs w:val="21"/>
        </w:rPr>
        <w:t xml:space="preserve"> </w:t>
      </w:r>
      <w:r w:rsidRPr="000A1180">
        <w:rPr>
          <w:rFonts w:ascii="Calibri" w:hAnsi="Calibri" w:cs="Arial"/>
          <w:sz w:val="21"/>
          <w:szCs w:val="21"/>
        </w:rPr>
        <w:t xml:space="preserve"> Esta numeración estará compuesta por el año, el mes y un número correlativo. Los documentos correspondientes a pagos</w:t>
      </w:r>
      <w:r>
        <w:rPr>
          <w:rFonts w:ascii="Calibri" w:hAnsi="Calibri" w:cs="Arial"/>
          <w:sz w:val="21"/>
          <w:szCs w:val="21"/>
        </w:rPr>
        <w:t xml:space="preserve"> deberán contar con el sello de identificación del Proyecto y número del Proyecto (KfW 2010 66 836) y</w:t>
      </w:r>
      <w:r w:rsidRPr="000A1180">
        <w:rPr>
          <w:rFonts w:ascii="Calibri" w:hAnsi="Calibri" w:cs="Arial"/>
          <w:sz w:val="21"/>
          <w:szCs w:val="21"/>
        </w:rPr>
        <w:t xml:space="preserve"> se archivarán, debiéndose conservar al menos los siguientes comprobantes: comprobante de pago, orden de pago, factura original y cualquier otro documento que respalde el pago.</w:t>
      </w:r>
    </w:p>
    <w:p w14:paraId="7CD34C33" w14:textId="77777777" w:rsidR="00D0021F" w:rsidRPr="000A1180" w:rsidRDefault="00D0021F" w:rsidP="00131503">
      <w:pPr>
        <w:pStyle w:val="Textbody"/>
        <w:numPr>
          <w:ilvl w:val="1"/>
          <w:numId w:val="7"/>
        </w:numPr>
        <w:tabs>
          <w:tab w:val="clear" w:pos="360"/>
          <w:tab w:val="num" w:pos="567"/>
          <w:tab w:val="left" w:pos="1360"/>
        </w:tabs>
        <w:spacing w:before="113" w:after="0"/>
        <w:ind w:left="567" w:hanging="567"/>
        <w:jc w:val="both"/>
        <w:rPr>
          <w:rFonts w:ascii="Calibri" w:hAnsi="Calibri" w:cs="Arial" w:hint="eastAsia"/>
          <w:sz w:val="21"/>
          <w:szCs w:val="21"/>
        </w:rPr>
      </w:pPr>
      <w:r w:rsidRPr="000A1180">
        <w:rPr>
          <w:rFonts w:ascii="Calibri" w:hAnsi="Calibri" w:cs="Arial"/>
          <w:sz w:val="21"/>
          <w:szCs w:val="21"/>
        </w:rPr>
        <w:t xml:space="preserve">En todos los contratos deberá constar la firma de la Dirección Ejecutiva del Fondo SAM o del Representante Autorizado de los Fondos Miembro o del Representante Autorizado de las contrapartes locales. </w:t>
      </w:r>
    </w:p>
    <w:p w14:paraId="511F3796" w14:textId="77777777" w:rsidR="00D0021F" w:rsidRPr="000A1180" w:rsidRDefault="00D0021F" w:rsidP="00131503">
      <w:pPr>
        <w:pStyle w:val="Textbody"/>
        <w:numPr>
          <w:ilvl w:val="1"/>
          <w:numId w:val="7"/>
        </w:numPr>
        <w:tabs>
          <w:tab w:val="clear" w:pos="360"/>
          <w:tab w:val="num" w:pos="567"/>
          <w:tab w:val="left" w:pos="1360"/>
        </w:tabs>
        <w:spacing w:before="113" w:after="0"/>
        <w:ind w:left="567" w:hanging="567"/>
        <w:jc w:val="both"/>
        <w:rPr>
          <w:rFonts w:ascii="Calibri" w:hAnsi="Calibri" w:cs="Arial" w:hint="eastAsia"/>
          <w:sz w:val="21"/>
          <w:szCs w:val="21"/>
        </w:rPr>
      </w:pPr>
      <w:r w:rsidRPr="000A1180">
        <w:rPr>
          <w:rFonts w:ascii="Calibri" w:hAnsi="Calibri" w:cs="Arial"/>
          <w:sz w:val="21"/>
          <w:szCs w:val="21"/>
        </w:rPr>
        <w:lastRenderedPageBreak/>
        <w:t>Se deben codificar y archivar en forma separada los contratos laborales, de servicios profesionales (consultorías), obra</w:t>
      </w:r>
      <w:r>
        <w:rPr>
          <w:rFonts w:ascii="Calibri" w:hAnsi="Calibri" w:cs="Arial"/>
          <w:sz w:val="21"/>
          <w:szCs w:val="21"/>
        </w:rPr>
        <w:t xml:space="preserve">s </w:t>
      </w:r>
      <w:r w:rsidRPr="000A1180">
        <w:rPr>
          <w:rFonts w:ascii="Calibri" w:hAnsi="Calibri" w:cs="Arial"/>
          <w:sz w:val="21"/>
          <w:szCs w:val="21"/>
        </w:rPr>
        <w:t>y adquisiciones, junto con sus respectivos procesos de selección/adquisición.</w:t>
      </w:r>
    </w:p>
    <w:p w14:paraId="35A46776" w14:textId="77777777" w:rsidR="00D0021F" w:rsidRPr="000A1180" w:rsidRDefault="00D0021F" w:rsidP="00131503">
      <w:pPr>
        <w:pStyle w:val="Textbody"/>
        <w:numPr>
          <w:ilvl w:val="1"/>
          <w:numId w:val="7"/>
        </w:numPr>
        <w:tabs>
          <w:tab w:val="clear" w:pos="360"/>
          <w:tab w:val="num" w:pos="567"/>
          <w:tab w:val="left" w:pos="1360"/>
        </w:tabs>
        <w:spacing w:before="113" w:after="0"/>
        <w:ind w:left="567" w:hanging="567"/>
        <w:jc w:val="both"/>
        <w:rPr>
          <w:rFonts w:ascii="Calibri" w:hAnsi="Calibri" w:cs="Arial" w:hint="eastAsia"/>
          <w:sz w:val="21"/>
          <w:szCs w:val="21"/>
        </w:rPr>
      </w:pPr>
      <w:r w:rsidRPr="000A1180">
        <w:rPr>
          <w:rFonts w:ascii="Calibri" w:hAnsi="Calibri" w:cs="Arial"/>
          <w:sz w:val="21"/>
          <w:szCs w:val="21"/>
        </w:rPr>
        <w:t>Los administradores llevarán un registro cronológico de los acontecimientos respectivos relacionados con cada contrato de forma separada.</w:t>
      </w:r>
    </w:p>
    <w:p w14:paraId="7F21D7E7" w14:textId="499B3F0F" w:rsidR="00D0021F" w:rsidRPr="000A1180" w:rsidRDefault="00D0021F" w:rsidP="00131503">
      <w:pPr>
        <w:pStyle w:val="Textbody"/>
        <w:numPr>
          <w:ilvl w:val="1"/>
          <w:numId w:val="7"/>
        </w:numPr>
        <w:tabs>
          <w:tab w:val="clear" w:pos="360"/>
          <w:tab w:val="num" w:pos="567"/>
          <w:tab w:val="left" w:pos="1360"/>
        </w:tabs>
        <w:spacing w:before="113" w:after="0"/>
        <w:ind w:left="567" w:hanging="567"/>
        <w:jc w:val="both"/>
        <w:rPr>
          <w:rFonts w:ascii="Calibri" w:hAnsi="Calibri" w:cs="Arial" w:hint="eastAsia"/>
          <w:sz w:val="21"/>
          <w:szCs w:val="21"/>
        </w:rPr>
      </w:pPr>
      <w:r w:rsidRPr="000A1180">
        <w:rPr>
          <w:rFonts w:ascii="Calibri" w:hAnsi="Calibri" w:cs="Arial"/>
          <w:sz w:val="21"/>
          <w:szCs w:val="21"/>
        </w:rPr>
        <w:t xml:space="preserve">Cada contrato de servicios laborales y/o profesionales comprenderá también los respectivos términos de referencia de forma anexada, la oferta del servicio y de igual forma los documentos relacionados con el proceso de selección. </w:t>
      </w:r>
      <w:r w:rsidR="00511A42">
        <w:rPr>
          <w:rFonts w:ascii="Calibri" w:hAnsi="Calibri" w:cs="Arial"/>
          <w:sz w:val="21"/>
          <w:szCs w:val="21"/>
        </w:rPr>
        <w:t xml:space="preserve"> </w:t>
      </w:r>
      <w:r w:rsidRPr="000A1180">
        <w:rPr>
          <w:rFonts w:ascii="Calibri" w:hAnsi="Calibri" w:cs="Arial"/>
          <w:sz w:val="21"/>
          <w:szCs w:val="21"/>
        </w:rPr>
        <w:t>Los administradores vigilarán el estricto cumplimiento del contenido de los mismos, especialmente en las cláusulas relacionadas con la forma y plazo de pago.</w:t>
      </w:r>
      <w:r w:rsidR="00511A42">
        <w:rPr>
          <w:rFonts w:ascii="Calibri" w:hAnsi="Calibri" w:cs="Arial"/>
          <w:sz w:val="21"/>
          <w:szCs w:val="21"/>
        </w:rPr>
        <w:t xml:space="preserve"> </w:t>
      </w:r>
      <w:r w:rsidRPr="000A1180">
        <w:rPr>
          <w:rFonts w:ascii="Calibri" w:hAnsi="Calibri" w:cs="Arial"/>
          <w:sz w:val="21"/>
          <w:szCs w:val="21"/>
        </w:rPr>
        <w:t xml:space="preserve"> Los pagos solamente se efectuarán contra presentación de los comprobantes respectivos y el cumplimiento contractual en cada una de sus cláusulas.</w:t>
      </w:r>
    </w:p>
    <w:p w14:paraId="5064C868" w14:textId="77777777" w:rsidR="00D0021F" w:rsidRDefault="00D0021F" w:rsidP="00131503">
      <w:pPr>
        <w:pStyle w:val="Textbody"/>
        <w:numPr>
          <w:ilvl w:val="0"/>
          <w:numId w:val="7"/>
        </w:numPr>
        <w:tabs>
          <w:tab w:val="clear" w:pos="360"/>
          <w:tab w:val="num" w:pos="567"/>
        </w:tabs>
        <w:spacing w:before="283" w:after="0"/>
        <w:ind w:left="567" w:hanging="567"/>
        <w:jc w:val="both"/>
        <w:rPr>
          <w:rFonts w:ascii="Calibri" w:hAnsi="Calibri" w:cs="Arial"/>
          <w:b/>
          <w:bCs/>
          <w:sz w:val="21"/>
          <w:szCs w:val="21"/>
        </w:rPr>
      </w:pPr>
      <w:r w:rsidRPr="000A1180">
        <w:rPr>
          <w:rFonts w:ascii="Calibri" w:hAnsi="Calibri" w:cs="Arial"/>
          <w:b/>
          <w:bCs/>
          <w:sz w:val="21"/>
          <w:szCs w:val="21"/>
        </w:rPr>
        <w:t>Adquisiciones de bienes, servicios y obras</w:t>
      </w:r>
    </w:p>
    <w:p w14:paraId="1864586E" w14:textId="77777777" w:rsidR="00A0114A" w:rsidRPr="000A1180" w:rsidRDefault="00A0114A" w:rsidP="00A0114A">
      <w:pPr>
        <w:pStyle w:val="Textbody"/>
        <w:spacing w:before="283" w:after="0"/>
        <w:jc w:val="both"/>
        <w:rPr>
          <w:rFonts w:ascii="Calibri" w:hAnsi="Calibri" w:cs="Arial" w:hint="eastAsia"/>
          <w:b/>
          <w:bCs/>
          <w:sz w:val="21"/>
          <w:szCs w:val="21"/>
        </w:rPr>
      </w:pPr>
      <w:bookmarkStart w:id="0" w:name="_GoBack"/>
      <w:bookmarkEnd w:id="0"/>
    </w:p>
    <w:p w14:paraId="456911A0" w14:textId="77777777" w:rsidR="00D0021F" w:rsidRDefault="00D0021F" w:rsidP="006F459E">
      <w:pPr>
        <w:pStyle w:val="Textbody"/>
        <w:numPr>
          <w:ilvl w:val="1"/>
          <w:numId w:val="7"/>
        </w:numPr>
        <w:tabs>
          <w:tab w:val="clear" w:pos="360"/>
          <w:tab w:val="num" w:pos="567"/>
          <w:tab w:val="left" w:pos="1360"/>
        </w:tabs>
        <w:spacing w:before="113" w:after="0"/>
        <w:ind w:left="567" w:hanging="567"/>
        <w:jc w:val="both"/>
        <w:rPr>
          <w:rFonts w:ascii="Calibri" w:hAnsi="Calibri" w:cs="Arial" w:hint="eastAsia"/>
          <w:sz w:val="21"/>
          <w:szCs w:val="21"/>
        </w:rPr>
      </w:pPr>
      <w:r w:rsidRPr="000A1180">
        <w:rPr>
          <w:rFonts w:ascii="Calibri" w:hAnsi="Calibri" w:cs="Arial"/>
          <w:sz w:val="21"/>
          <w:szCs w:val="21"/>
        </w:rPr>
        <w:t>Para la adquisición de bienes, servicios y obras regirán las instrucciones prácticas indicadas en la tabla siguiente:</w:t>
      </w:r>
    </w:p>
    <w:tbl>
      <w:tblPr>
        <w:tblpPr w:leftFromText="141" w:rightFromText="141" w:vertAnchor="text" w:horzAnchor="margin" w:tblpY="268"/>
        <w:tblW w:w="8930" w:type="dxa"/>
        <w:tblBorders>
          <w:top w:val="single" w:sz="4" w:space="0" w:color="17365D"/>
          <w:left w:val="single" w:sz="4" w:space="0" w:color="17365D"/>
          <w:bottom w:val="single" w:sz="4" w:space="0" w:color="17365D"/>
          <w:right w:val="single" w:sz="4" w:space="0" w:color="17365D"/>
          <w:insideH w:val="single" w:sz="4" w:space="0" w:color="17365D"/>
          <w:insideV w:val="single" w:sz="4" w:space="0" w:color="17365D"/>
        </w:tblBorders>
        <w:tblLook w:val="00A0" w:firstRow="1" w:lastRow="0" w:firstColumn="1" w:lastColumn="0" w:noHBand="0" w:noVBand="0"/>
      </w:tblPr>
      <w:tblGrid>
        <w:gridCol w:w="2977"/>
        <w:gridCol w:w="2977"/>
        <w:gridCol w:w="2976"/>
      </w:tblGrid>
      <w:tr w:rsidR="00FF685C" w:rsidRPr="000A1180" w14:paraId="2D683276" w14:textId="77777777" w:rsidTr="00FF685C">
        <w:trPr>
          <w:tblHeader/>
        </w:trPr>
        <w:tc>
          <w:tcPr>
            <w:tcW w:w="2977" w:type="dxa"/>
            <w:shd w:val="clear" w:color="auto" w:fill="8DB3E2"/>
            <w:vAlign w:val="center"/>
          </w:tcPr>
          <w:p w14:paraId="3CC01501" w14:textId="77777777" w:rsidR="00FF685C" w:rsidRPr="000A1180" w:rsidRDefault="00FF685C" w:rsidP="00FF685C">
            <w:pPr>
              <w:pStyle w:val="Textbody"/>
              <w:tabs>
                <w:tab w:val="left" w:pos="1360"/>
              </w:tabs>
              <w:spacing w:before="113" w:after="0"/>
              <w:jc w:val="center"/>
              <w:rPr>
                <w:rFonts w:ascii="Calibri" w:hAnsi="Calibri" w:cs="Arial" w:hint="eastAsia"/>
                <w:sz w:val="21"/>
                <w:szCs w:val="21"/>
              </w:rPr>
            </w:pPr>
            <w:r w:rsidRPr="000A1180">
              <w:rPr>
                <w:rFonts w:ascii="Calibri" w:hAnsi="Calibri" w:cs="Arial"/>
                <w:sz w:val="21"/>
                <w:szCs w:val="21"/>
              </w:rPr>
              <w:t>Servicios</w:t>
            </w:r>
          </w:p>
        </w:tc>
        <w:tc>
          <w:tcPr>
            <w:tcW w:w="2977" w:type="dxa"/>
            <w:shd w:val="clear" w:color="auto" w:fill="8DB3E2"/>
            <w:vAlign w:val="center"/>
          </w:tcPr>
          <w:p w14:paraId="2FF2924B" w14:textId="77777777" w:rsidR="00FF685C" w:rsidRPr="000A1180" w:rsidRDefault="00FF685C" w:rsidP="00FF685C">
            <w:pPr>
              <w:pStyle w:val="Textbody"/>
              <w:tabs>
                <w:tab w:val="left" w:pos="1360"/>
              </w:tabs>
              <w:spacing w:before="113" w:after="0"/>
              <w:jc w:val="center"/>
              <w:rPr>
                <w:rFonts w:ascii="Calibri" w:hAnsi="Calibri" w:cs="Arial" w:hint="eastAsia"/>
                <w:sz w:val="21"/>
                <w:szCs w:val="21"/>
              </w:rPr>
            </w:pPr>
            <w:r w:rsidRPr="000A1180">
              <w:rPr>
                <w:rFonts w:ascii="Calibri" w:hAnsi="Calibri" w:cs="Arial"/>
                <w:sz w:val="21"/>
                <w:szCs w:val="21"/>
              </w:rPr>
              <w:t>Bienes (Materiales y equipos)</w:t>
            </w:r>
          </w:p>
        </w:tc>
        <w:tc>
          <w:tcPr>
            <w:tcW w:w="2976" w:type="dxa"/>
            <w:shd w:val="clear" w:color="auto" w:fill="8DB3E2"/>
            <w:vAlign w:val="center"/>
          </w:tcPr>
          <w:p w14:paraId="07E3134D" w14:textId="77777777" w:rsidR="00FF685C" w:rsidRPr="000A1180" w:rsidRDefault="00FF685C" w:rsidP="00FF685C">
            <w:pPr>
              <w:pStyle w:val="Textbody"/>
              <w:tabs>
                <w:tab w:val="left" w:pos="1360"/>
              </w:tabs>
              <w:spacing w:before="113" w:after="0"/>
              <w:jc w:val="center"/>
              <w:rPr>
                <w:rFonts w:ascii="Calibri" w:hAnsi="Calibri" w:cs="Arial" w:hint="eastAsia"/>
                <w:sz w:val="21"/>
                <w:szCs w:val="21"/>
              </w:rPr>
            </w:pPr>
            <w:r w:rsidRPr="000A1180">
              <w:rPr>
                <w:rFonts w:ascii="Calibri" w:hAnsi="Calibri" w:cs="Arial"/>
                <w:sz w:val="21"/>
                <w:szCs w:val="21"/>
              </w:rPr>
              <w:t>Obras</w:t>
            </w:r>
          </w:p>
        </w:tc>
      </w:tr>
      <w:tr w:rsidR="00FF685C" w:rsidRPr="000A1180" w14:paraId="5CC617E5" w14:textId="77777777" w:rsidTr="00FF685C">
        <w:tc>
          <w:tcPr>
            <w:tcW w:w="2977" w:type="dxa"/>
          </w:tcPr>
          <w:p w14:paraId="1164A945" w14:textId="77777777" w:rsidR="00FF685C" w:rsidRPr="000A1180" w:rsidRDefault="00FF685C" w:rsidP="00FF685C">
            <w:pPr>
              <w:pStyle w:val="Textbody"/>
              <w:tabs>
                <w:tab w:val="left" w:pos="1360"/>
              </w:tabs>
              <w:spacing w:before="113" w:after="0"/>
              <w:jc w:val="center"/>
              <w:rPr>
                <w:rFonts w:ascii="Calibri" w:hAnsi="Calibri" w:cs="Arial" w:hint="eastAsia"/>
                <w:sz w:val="21"/>
                <w:szCs w:val="21"/>
              </w:rPr>
            </w:pPr>
            <w:r w:rsidRPr="000A1180">
              <w:rPr>
                <w:rFonts w:ascii="Calibri" w:hAnsi="Calibri" w:cs="Arial"/>
                <w:sz w:val="21"/>
                <w:szCs w:val="21"/>
              </w:rPr>
              <w:t>X</w:t>
            </w:r>
            <w:r w:rsidRPr="000A1180">
              <w:rPr>
                <w:rFonts w:ascii="Calibri" w:hAnsi="Calibri"/>
                <w:sz w:val="21"/>
                <w:szCs w:val="21"/>
              </w:rPr>
              <w:t>≥</w:t>
            </w:r>
            <w:r w:rsidRPr="000A1180">
              <w:rPr>
                <w:rFonts w:ascii="Calibri" w:hAnsi="Calibri" w:cs="Arial"/>
                <w:sz w:val="21"/>
                <w:szCs w:val="21"/>
              </w:rPr>
              <w:t>100.000,00 EUR</w:t>
            </w:r>
          </w:p>
          <w:p w14:paraId="5DBE6BB8" w14:textId="77777777" w:rsidR="00FF685C" w:rsidRPr="000A1180" w:rsidRDefault="00FF685C" w:rsidP="00FF685C">
            <w:pPr>
              <w:pStyle w:val="Textbody"/>
              <w:tabs>
                <w:tab w:val="left" w:pos="1360"/>
              </w:tabs>
              <w:spacing w:before="113"/>
              <w:jc w:val="both"/>
              <w:rPr>
                <w:rFonts w:ascii="Calibri" w:hAnsi="Calibri" w:cs="Arial" w:hint="eastAsia"/>
                <w:sz w:val="21"/>
                <w:szCs w:val="21"/>
              </w:rPr>
            </w:pPr>
            <w:r w:rsidRPr="000A1180">
              <w:rPr>
                <w:rFonts w:ascii="Calibri" w:hAnsi="Calibri" w:cs="Arial"/>
                <w:b/>
                <w:sz w:val="21"/>
                <w:szCs w:val="21"/>
              </w:rPr>
              <w:t>Licitación pública internacional</w:t>
            </w:r>
            <w:r w:rsidRPr="000A1180">
              <w:rPr>
                <w:rFonts w:ascii="Calibri" w:hAnsi="Calibri" w:cs="Arial"/>
                <w:sz w:val="21"/>
                <w:szCs w:val="21"/>
              </w:rPr>
              <w:t xml:space="preserve"> Someter las bases de licitación a K</w:t>
            </w:r>
            <w:r>
              <w:rPr>
                <w:rFonts w:ascii="Calibri" w:hAnsi="Calibri" w:cs="Arial"/>
                <w:sz w:val="21"/>
                <w:szCs w:val="21"/>
              </w:rPr>
              <w:t>f</w:t>
            </w:r>
            <w:r w:rsidRPr="000A1180">
              <w:rPr>
                <w:rFonts w:ascii="Calibri" w:hAnsi="Calibri" w:cs="Arial"/>
                <w:sz w:val="21"/>
                <w:szCs w:val="21"/>
              </w:rPr>
              <w:t>W a través de la Dirección Ejecutiva del Fondo SAM antes de la licitación. Las bases de licitación, la propuesta de adjudicación y el respectivo contrato, requerirán de la no objeción del K</w:t>
            </w:r>
            <w:r>
              <w:rPr>
                <w:rFonts w:ascii="Calibri" w:hAnsi="Calibri" w:cs="Arial"/>
                <w:sz w:val="21"/>
                <w:szCs w:val="21"/>
              </w:rPr>
              <w:t>f</w:t>
            </w:r>
            <w:r w:rsidRPr="000A1180">
              <w:rPr>
                <w:rFonts w:ascii="Calibri" w:hAnsi="Calibri" w:cs="Arial"/>
                <w:sz w:val="21"/>
                <w:szCs w:val="21"/>
              </w:rPr>
              <w:t>W.</w:t>
            </w:r>
          </w:p>
          <w:p w14:paraId="6D375FC3" w14:textId="77777777" w:rsidR="00FF685C" w:rsidRPr="000A1180" w:rsidRDefault="00FF685C" w:rsidP="00FF685C">
            <w:pPr>
              <w:pStyle w:val="Textbody"/>
              <w:tabs>
                <w:tab w:val="left" w:pos="1360"/>
              </w:tabs>
              <w:spacing w:before="113"/>
              <w:jc w:val="both"/>
              <w:rPr>
                <w:rFonts w:ascii="Calibri" w:hAnsi="Calibri" w:cs="Arial" w:hint="eastAsia"/>
                <w:sz w:val="21"/>
                <w:szCs w:val="21"/>
              </w:rPr>
            </w:pPr>
            <w:r w:rsidRPr="000A1180">
              <w:rPr>
                <w:rFonts w:ascii="Calibri" w:hAnsi="Calibri" w:cs="Arial"/>
                <w:sz w:val="21"/>
                <w:szCs w:val="21"/>
              </w:rPr>
              <w:t>En caso de imposibilidad de licitar se deberá solicitar la no objeción a K</w:t>
            </w:r>
            <w:r>
              <w:rPr>
                <w:rFonts w:ascii="Calibri" w:hAnsi="Calibri" w:cs="Arial"/>
                <w:sz w:val="21"/>
                <w:szCs w:val="21"/>
              </w:rPr>
              <w:t>f</w:t>
            </w:r>
            <w:r w:rsidRPr="000A1180">
              <w:rPr>
                <w:rFonts w:ascii="Calibri" w:hAnsi="Calibri" w:cs="Arial"/>
                <w:sz w:val="21"/>
                <w:szCs w:val="21"/>
              </w:rPr>
              <w:t>W a través de la Dirección Ejecutiva del Fondo SAM.</w:t>
            </w:r>
          </w:p>
        </w:tc>
        <w:tc>
          <w:tcPr>
            <w:tcW w:w="2977" w:type="dxa"/>
          </w:tcPr>
          <w:p w14:paraId="0061A797" w14:textId="77777777" w:rsidR="00FF685C" w:rsidRPr="000A1180" w:rsidRDefault="00FF685C" w:rsidP="00FF685C">
            <w:pPr>
              <w:pStyle w:val="Textbody"/>
              <w:tabs>
                <w:tab w:val="left" w:pos="1360"/>
              </w:tabs>
              <w:spacing w:before="113" w:after="0"/>
              <w:jc w:val="center"/>
              <w:rPr>
                <w:rFonts w:ascii="Calibri" w:hAnsi="Calibri" w:cs="Arial" w:hint="eastAsia"/>
                <w:sz w:val="21"/>
                <w:szCs w:val="21"/>
              </w:rPr>
            </w:pPr>
            <w:r w:rsidRPr="000A1180">
              <w:rPr>
                <w:rFonts w:ascii="Calibri" w:hAnsi="Calibri" w:cs="Arial"/>
                <w:sz w:val="21"/>
                <w:szCs w:val="21"/>
              </w:rPr>
              <w:t>X</w:t>
            </w:r>
            <w:r w:rsidRPr="000A1180">
              <w:rPr>
                <w:rFonts w:ascii="Calibri" w:hAnsi="Calibri"/>
                <w:sz w:val="21"/>
                <w:szCs w:val="21"/>
              </w:rPr>
              <w:t>≥</w:t>
            </w:r>
            <w:r w:rsidRPr="000A1180">
              <w:rPr>
                <w:rFonts w:ascii="Calibri" w:hAnsi="Calibri" w:cs="Arial"/>
                <w:sz w:val="21"/>
                <w:szCs w:val="21"/>
              </w:rPr>
              <w:t>100.000,00 EUR</w:t>
            </w:r>
          </w:p>
          <w:p w14:paraId="3D670720" w14:textId="77777777" w:rsidR="00FF685C" w:rsidRPr="000A1180" w:rsidRDefault="00FF685C" w:rsidP="00FF685C">
            <w:pPr>
              <w:pStyle w:val="Textbody"/>
              <w:tabs>
                <w:tab w:val="left" w:pos="1360"/>
              </w:tabs>
              <w:spacing w:before="113"/>
              <w:jc w:val="both"/>
              <w:rPr>
                <w:rFonts w:ascii="Calibri" w:hAnsi="Calibri" w:cs="Arial" w:hint="eastAsia"/>
                <w:sz w:val="21"/>
                <w:szCs w:val="21"/>
              </w:rPr>
            </w:pPr>
            <w:r w:rsidRPr="000A1180">
              <w:rPr>
                <w:rFonts w:ascii="Calibri" w:hAnsi="Calibri" w:cs="Arial"/>
                <w:b/>
                <w:sz w:val="21"/>
                <w:szCs w:val="21"/>
              </w:rPr>
              <w:t>Licitación pública internacional</w:t>
            </w:r>
            <w:r w:rsidRPr="000A1180">
              <w:rPr>
                <w:rFonts w:ascii="Calibri" w:hAnsi="Calibri" w:cs="Arial"/>
                <w:sz w:val="21"/>
                <w:szCs w:val="21"/>
              </w:rPr>
              <w:t xml:space="preserve"> Someter las bases de licitación a K</w:t>
            </w:r>
            <w:r>
              <w:rPr>
                <w:rFonts w:ascii="Calibri" w:hAnsi="Calibri" w:cs="Arial"/>
                <w:sz w:val="21"/>
                <w:szCs w:val="21"/>
              </w:rPr>
              <w:t>f</w:t>
            </w:r>
            <w:r w:rsidRPr="000A1180">
              <w:rPr>
                <w:rFonts w:ascii="Calibri" w:hAnsi="Calibri" w:cs="Arial"/>
                <w:sz w:val="21"/>
                <w:szCs w:val="21"/>
              </w:rPr>
              <w:t>W a través de la Dirección Ejecutiva del Fondo SAM antes de la licitación. Las bases de licitación, la propuesta de adjudicación y el respectivo contrato, requerirán de la no objeción del K</w:t>
            </w:r>
            <w:r>
              <w:rPr>
                <w:rFonts w:ascii="Calibri" w:hAnsi="Calibri" w:cs="Arial"/>
                <w:sz w:val="21"/>
                <w:szCs w:val="21"/>
              </w:rPr>
              <w:t>f</w:t>
            </w:r>
            <w:r w:rsidRPr="000A1180">
              <w:rPr>
                <w:rFonts w:ascii="Calibri" w:hAnsi="Calibri" w:cs="Arial"/>
                <w:sz w:val="21"/>
                <w:szCs w:val="21"/>
              </w:rPr>
              <w:t>W.</w:t>
            </w:r>
          </w:p>
          <w:p w14:paraId="3489241A" w14:textId="77777777" w:rsidR="00FF685C" w:rsidRPr="000A1180" w:rsidRDefault="00FF685C" w:rsidP="00FF685C">
            <w:pPr>
              <w:pStyle w:val="Textbody"/>
              <w:tabs>
                <w:tab w:val="left" w:pos="1360"/>
              </w:tabs>
              <w:spacing w:before="113"/>
              <w:jc w:val="both"/>
              <w:rPr>
                <w:rFonts w:ascii="Calibri" w:hAnsi="Calibri" w:cs="Arial" w:hint="eastAsia"/>
                <w:sz w:val="21"/>
                <w:szCs w:val="21"/>
              </w:rPr>
            </w:pPr>
            <w:r w:rsidRPr="000A1180">
              <w:rPr>
                <w:rFonts w:ascii="Calibri" w:hAnsi="Calibri" w:cs="Arial"/>
                <w:sz w:val="21"/>
                <w:szCs w:val="21"/>
              </w:rPr>
              <w:t>En caso de imposibilidad de licitar se deberá solicitar la no objeción a K</w:t>
            </w:r>
            <w:r>
              <w:rPr>
                <w:rFonts w:ascii="Calibri" w:hAnsi="Calibri" w:cs="Arial"/>
                <w:sz w:val="21"/>
                <w:szCs w:val="21"/>
              </w:rPr>
              <w:t>f</w:t>
            </w:r>
            <w:r w:rsidRPr="000A1180">
              <w:rPr>
                <w:rFonts w:ascii="Calibri" w:hAnsi="Calibri" w:cs="Arial"/>
                <w:sz w:val="21"/>
                <w:szCs w:val="21"/>
              </w:rPr>
              <w:t>W a través de la Dirección Ejecutiva del Fondo SAM.</w:t>
            </w:r>
          </w:p>
        </w:tc>
        <w:tc>
          <w:tcPr>
            <w:tcW w:w="2976" w:type="dxa"/>
          </w:tcPr>
          <w:p w14:paraId="0C3ADAA1" w14:textId="77777777" w:rsidR="00FF685C" w:rsidRPr="000A1180" w:rsidRDefault="00FF685C" w:rsidP="00FF685C">
            <w:pPr>
              <w:pStyle w:val="Textbody"/>
              <w:tabs>
                <w:tab w:val="left" w:pos="1360"/>
              </w:tabs>
              <w:spacing w:before="113" w:after="0"/>
              <w:jc w:val="center"/>
              <w:rPr>
                <w:rFonts w:ascii="Calibri" w:hAnsi="Calibri" w:cs="Arial" w:hint="eastAsia"/>
                <w:sz w:val="21"/>
                <w:szCs w:val="21"/>
              </w:rPr>
            </w:pPr>
            <w:r w:rsidRPr="000A1180">
              <w:rPr>
                <w:rFonts w:ascii="Calibri" w:hAnsi="Calibri" w:cs="Arial"/>
                <w:sz w:val="21"/>
                <w:szCs w:val="21"/>
              </w:rPr>
              <w:t>X</w:t>
            </w:r>
            <w:r w:rsidRPr="000A1180">
              <w:rPr>
                <w:rFonts w:ascii="Calibri" w:hAnsi="Calibri"/>
                <w:sz w:val="21"/>
                <w:szCs w:val="21"/>
              </w:rPr>
              <w:t>≥</w:t>
            </w:r>
            <w:r w:rsidRPr="000A1180">
              <w:rPr>
                <w:rFonts w:ascii="Calibri" w:hAnsi="Calibri" w:cs="Arial"/>
                <w:sz w:val="21"/>
                <w:szCs w:val="21"/>
              </w:rPr>
              <w:t>100.000,00 EUR</w:t>
            </w:r>
          </w:p>
          <w:p w14:paraId="48E21C84" w14:textId="77777777" w:rsidR="00FF685C" w:rsidRPr="000A1180" w:rsidRDefault="00FF685C" w:rsidP="00FF685C">
            <w:pPr>
              <w:pStyle w:val="Textbody"/>
              <w:tabs>
                <w:tab w:val="left" w:pos="1360"/>
              </w:tabs>
              <w:spacing w:before="113"/>
              <w:jc w:val="both"/>
              <w:rPr>
                <w:rFonts w:ascii="Calibri" w:hAnsi="Calibri" w:cs="Arial" w:hint="eastAsia"/>
                <w:sz w:val="21"/>
                <w:szCs w:val="21"/>
              </w:rPr>
            </w:pPr>
            <w:r w:rsidRPr="000A1180">
              <w:rPr>
                <w:rFonts w:ascii="Calibri" w:hAnsi="Calibri" w:cs="Arial"/>
                <w:b/>
                <w:sz w:val="21"/>
                <w:szCs w:val="21"/>
              </w:rPr>
              <w:t>Licitación pública internacional</w:t>
            </w:r>
            <w:r w:rsidRPr="000A1180">
              <w:rPr>
                <w:rFonts w:ascii="Calibri" w:hAnsi="Calibri" w:cs="Arial"/>
                <w:sz w:val="21"/>
                <w:szCs w:val="21"/>
              </w:rPr>
              <w:t xml:space="preserve"> Someter las bases de licitación a K</w:t>
            </w:r>
            <w:r>
              <w:rPr>
                <w:rFonts w:ascii="Calibri" w:hAnsi="Calibri" w:cs="Arial"/>
                <w:sz w:val="21"/>
                <w:szCs w:val="21"/>
              </w:rPr>
              <w:t>f</w:t>
            </w:r>
            <w:r w:rsidRPr="000A1180">
              <w:rPr>
                <w:rFonts w:ascii="Calibri" w:hAnsi="Calibri" w:cs="Arial"/>
                <w:sz w:val="21"/>
                <w:szCs w:val="21"/>
              </w:rPr>
              <w:t>W a través de la Dirección Ejecutiva del Fondo SAM antes de la licitación. Las bases de licitación, la propuesta de adjudicación y el respectivo contrato, requerirán de la no objeción del K</w:t>
            </w:r>
            <w:r>
              <w:rPr>
                <w:rFonts w:ascii="Calibri" w:hAnsi="Calibri" w:cs="Arial"/>
                <w:sz w:val="21"/>
                <w:szCs w:val="21"/>
              </w:rPr>
              <w:t>f</w:t>
            </w:r>
            <w:r w:rsidRPr="000A1180">
              <w:rPr>
                <w:rFonts w:ascii="Calibri" w:hAnsi="Calibri" w:cs="Arial"/>
                <w:sz w:val="21"/>
                <w:szCs w:val="21"/>
              </w:rPr>
              <w:t>W.</w:t>
            </w:r>
          </w:p>
          <w:p w14:paraId="256CDF7A" w14:textId="77777777" w:rsidR="00FF685C" w:rsidRPr="000A1180" w:rsidRDefault="00FF685C" w:rsidP="00FF685C">
            <w:pPr>
              <w:pStyle w:val="Textbody"/>
              <w:tabs>
                <w:tab w:val="left" w:pos="1360"/>
              </w:tabs>
              <w:spacing w:before="113"/>
              <w:jc w:val="both"/>
              <w:rPr>
                <w:rFonts w:ascii="Calibri" w:hAnsi="Calibri" w:cs="Arial" w:hint="eastAsia"/>
                <w:sz w:val="21"/>
                <w:szCs w:val="21"/>
              </w:rPr>
            </w:pPr>
            <w:r w:rsidRPr="000A1180">
              <w:rPr>
                <w:rFonts w:ascii="Calibri" w:hAnsi="Calibri" w:cs="Arial"/>
                <w:sz w:val="21"/>
                <w:szCs w:val="21"/>
              </w:rPr>
              <w:t>En caso de imposibilidad de licitar se deberá solicitar la no objeción a K</w:t>
            </w:r>
            <w:r>
              <w:rPr>
                <w:rFonts w:ascii="Calibri" w:hAnsi="Calibri" w:cs="Arial"/>
                <w:sz w:val="21"/>
                <w:szCs w:val="21"/>
              </w:rPr>
              <w:t>f</w:t>
            </w:r>
            <w:r w:rsidRPr="000A1180">
              <w:rPr>
                <w:rFonts w:ascii="Calibri" w:hAnsi="Calibri" w:cs="Arial"/>
                <w:sz w:val="21"/>
                <w:szCs w:val="21"/>
              </w:rPr>
              <w:t>W a través de la Dirección Ejecutiva del Fondo SAM.</w:t>
            </w:r>
          </w:p>
        </w:tc>
      </w:tr>
      <w:tr w:rsidR="00FF685C" w:rsidRPr="000A1180" w14:paraId="5B525161" w14:textId="77777777" w:rsidTr="00FF685C">
        <w:tc>
          <w:tcPr>
            <w:tcW w:w="2977" w:type="dxa"/>
          </w:tcPr>
          <w:p w14:paraId="368F9E75" w14:textId="77777777" w:rsidR="00FF685C" w:rsidRPr="000A1180" w:rsidRDefault="00FF685C" w:rsidP="00FF685C">
            <w:pPr>
              <w:pStyle w:val="Textbody"/>
              <w:tabs>
                <w:tab w:val="left" w:pos="1360"/>
              </w:tabs>
              <w:spacing w:before="113" w:after="0"/>
              <w:jc w:val="both"/>
              <w:rPr>
                <w:rFonts w:ascii="Calibri" w:hAnsi="Calibri" w:cs="Arial" w:hint="eastAsia"/>
                <w:sz w:val="21"/>
                <w:szCs w:val="21"/>
              </w:rPr>
            </w:pPr>
            <w:r w:rsidRPr="000A1180">
              <w:rPr>
                <w:rFonts w:ascii="Calibri" w:hAnsi="Calibri" w:cs="Arial"/>
                <w:sz w:val="21"/>
                <w:szCs w:val="21"/>
              </w:rPr>
              <w:t xml:space="preserve">10.000,00 </w:t>
            </w:r>
            <w:r w:rsidRPr="000A1180">
              <w:rPr>
                <w:rFonts w:ascii="Calibri" w:hAnsi="Calibri"/>
                <w:sz w:val="21"/>
                <w:szCs w:val="21"/>
              </w:rPr>
              <w:t>≤</w:t>
            </w:r>
            <w:r w:rsidRPr="000A1180">
              <w:rPr>
                <w:rFonts w:ascii="Calibri" w:hAnsi="Calibri" w:cs="Arial"/>
                <w:sz w:val="21"/>
                <w:szCs w:val="21"/>
              </w:rPr>
              <w:t>X</w:t>
            </w:r>
            <w:r w:rsidRPr="000A1180">
              <w:rPr>
                <w:rFonts w:ascii="Calibri" w:hAnsi="Calibri"/>
                <w:sz w:val="21"/>
                <w:szCs w:val="21"/>
              </w:rPr>
              <w:t>&lt;</w:t>
            </w:r>
            <w:r w:rsidRPr="000A1180">
              <w:rPr>
                <w:rFonts w:ascii="Calibri" w:hAnsi="Calibri" w:cs="Arial"/>
                <w:sz w:val="21"/>
                <w:szCs w:val="21"/>
              </w:rPr>
              <w:t>100.000,00 EUR</w:t>
            </w:r>
          </w:p>
          <w:p w14:paraId="3EBEC86B" w14:textId="77777777" w:rsidR="00FF685C" w:rsidRPr="000A1180" w:rsidRDefault="00FF685C" w:rsidP="00FF685C">
            <w:pPr>
              <w:pStyle w:val="Textbody"/>
              <w:tabs>
                <w:tab w:val="left" w:pos="1360"/>
              </w:tabs>
              <w:spacing w:before="113" w:after="0"/>
              <w:jc w:val="both"/>
              <w:rPr>
                <w:rFonts w:ascii="Calibri" w:hAnsi="Calibri" w:cs="Arial" w:hint="eastAsia"/>
                <w:sz w:val="21"/>
                <w:szCs w:val="21"/>
              </w:rPr>
            </w:pPr>
            <w:r w:rsidRPr="000A1180">
              <w:rPr>
                <w:rFonts w:ascii="Calibri" w:hAnsi="Calibri" w:cs="Arial"/>
                <w:b/>
                <w:sz w:val="21"/>
                <w:szCs w:val="21"/>
              </w:rPr>
              <w:t>3 cotizaciones de proveedores competitivos</w:t>
            </w:r>
            <w:r>
              <w:rPr>
                <w:rFonts w:ascii="Calibri" w:hAnsi="Calibri" w:cs="Arial"/>
                <w:sz w:val="21"/>
                <w:szCs w:val="21"/>
              </w:rPr>
              <w:t xml:space="preserve"> y no relacionados entre si. </w:t>
            </w:r>
            <w:r w:rsidRPr="000A1180">
              <w:rPr>
                <w:rFonts w:ascii="Calibri" w:hAnsi="Calibri" w:cs="Arial"/>
                <w:sz w:val="21"/>
                <w:szCs w:val="21"/>
              </w:rPr>
              <w:t xml:space="preserve">Para la evaluación de las cotizaciones se efectuará en un cuadro comparativo y se preparará un acta de adjudicación, que será </w:t>
            </w:r>
            <w:r w:rsidRPr="000A1180">
              <w:rPr>
                <w:rFonts w:ascii="Calibri" w:hAnsi="Calibri" w:cs="Arial"/>
                <w:sz w:val="21"/>
                <w:szCs w:val="21"/>
              </w:rPr>
              <w:lastRenderedPageBreak/>
              <w:t>firmada, por tres representantes del Comité de Selección.</w:t>
            </w:r>
          </w:p>
        </w:tc>
        <w:tc>
          <w:tcPr>
            <w:tcW w:w="2977" w:type="dxa"/>
          </w:tcPr>
          <w:p w14:paraId="381B8983" w14:textId="77777777" w:rsidR="00FF685C" w:rsidRPr="000A1180" w:rsidRDefault="00FF685C" w:rsidP="00FF685C">
            <w:pPr>
              <w:pStyle w:val="Textbody"/>
              <w:tabs>
                <w:tab w:val="left" w:pos="1360"/>
              </w:tabs>
              <w:spacing w:before="113" w:after="0"/>
              <w:jc w:val="both"/>
              <w:rPr>
                <w:rFonts w:ascii="Calibri" w:hAnsi="Calibri" w:cs="Arial" w:hint="eastAsia"/>
                <w:sz w:val="21"/>
                <w:szCs w:val="21"/>
              </w:rPr>
            </w:pPr>
            <w:r w:rsidRPr="000A1180">
              <w:rPr>
                <w:rFonts w:ascii="Calibri" w:hAnsi="Calibri" w:cs="Arial"/>
                <w:sz w:val="21"/>
                <w:szCs w:val="21"/>
              </w:rPr>
              <w:lastRenderedPageBreak/>
              <w:t xml:space="preserve">5.000,00 </w:t>
            </w:r>
            <w:r w:rsidRPr="000A1180">
              <w:rPr>
                <w:rFonts w:ascii="Calibri" w:hAnsi="Calibri"/>
                <w:sz w:val="21"/>
                <w:szCs w:val="21"/>
              </w:rPr>
              <w:t>≤</w:t>
            </w:r>
            <w:r w:rsidRPr="000A1180">
              <w:rPr>
                <w:rFonts w:ascii="Calibri" w:hAnsi="Calibri" w:cs="Arial"/>
                <w:sz w:val="21"/>
                <w:szCs w:val="21"/>
              </w:rPr>
              <w:t>X</w:t>
            </w:r>
            <w:r w:rsidRPr="000A1180">
              <w:rPr>
                <w:rFonts w:ascii="Calibri" w:hAnsi="Calibri"/>
                <w:sz w:val="21"/>
                <w:szCs w:val="21"/>
              </w:rPr>
              <w:t>&lt;</w:t>
            </w:r>
            <w:r w:rsidRPr="000A1180">
              <w:rPr>
                <w:rFonts w:ascii="Calibri" w:hAnsi="Calibri" w:cs="Arial"/>
                <w:sz w:val="21"/>
                <w:szCs w:val="21"/>
              </w:rPr>
              <w:t>100.000,00 EUR</w:t>
            </w:r>
          </w:p>
          <w:p w14:paraId="13773BDC" w14:textId="77777777" w:rsidR="00FF685C" w:rsidRPr="000A1180" w:rsidRDefault="00FF685C" w:rsidP="00FF685C">
            <w:pPr>
              <w:pStyle w:val="Textbody"/>
              <w:tabs>
                <w:tab w:val="left" w:pos="1360"/>
              </w:tabs>
              <w:spacing w:before="113" w:after="0"/>
              <w:jc w:val="both"/>
              <w:rPr>
                <w:rFonts w:ascii="Calibri" w:hAnsi="Calibri" w:cs="Arial" w:hint="eastAsia"/>
                <w:sz w:val="21"/>
                <w:szCs w:val="21"/>
              </w:rPr>
            </w:pPr>
            <w:r w:rsidRPr="000A1180">
              <w:rPr>
                <w:rFonts w:ascii="Calibri" w:hAnsi="Calibri" w:cs="Arial"/>
                <w:b/>
                <w:sz w:val="21"/>
                <w:szCs w:val="21"/>
              </w:rPr>
              <w:t>3 cotizaciones de proveedores competitivos</w:t>
            </w:r>
            <w:r w:rsidRPr="000A1180">
              <w:rPr>
                <w:rFonts w:ascii="Calibri" w:hAnsi="Calibri" w:cs="Arial"/>
                <w:sz w:val="21"/>
                <w:szCs w:val="21"/>
              </w:rPr>
              <w:t xml:space="preserve"> y no re</w:t>
            </w:r>
            <w:r>
              <w:rPr>
                <w:rFonts w:ascii="Calibri" w:hAnsi="Calibri" w:cs="Arial"/>
                <w:sz w:val="21"/>
                <w:szCs w:val="21"/>
              </w:rPr>
              <w:t>lacionados entre si. Para l</w:t>
            </w:r>
            <w:r w:rsidRPr="000A1180">
              <w:rPr>
                <w:rFonts w:ascii="Calibri" w:hAnsi="Calibri" w:cs="Arial"/>
                <w:sz w:val="21"/>
                <w:szCs w:val="21"/>
              </w:rPr>
              <w:t xml:space="preserve">a evaluación de las cotizaciones se efectuará en un cuadro comparativo y se preparará un acta de adjudicación, que será </w:t>
            </w:r>
            <w:r w:rsidRPr="000A1180">
              <w:rPr>
                <w:rFonts w:ascii="Calibri" w:hAnsi="Calibri" w:cs="Arial"/>
                <w:sz w:val="21"/>
                <w:szCs w:val="21"/>
              </w:rPr>
              <w:lastRenderedPageBreak/>
              <w:t>firmada, por tres representantes del Comité de Selección.</w:t>
            </w:r>
          </w:p>
        </w:tc>
        <w:tc>
          <w:tcPr>
            <w:tcW w:w="2976" w:type="dxa"/>
          </w:tcPr>
          <w:p w14:paraId="60403585" w14:textId="77777777" w:rsidR="00FF685C" w:rsidRPr="000A1180" w:rsidRDefault="00FF685C" w:rsidP="00FF685C">
            <w:pPr>
              <w:pStyle w:val="Textbody"/>
              <w:tabs>
                <w:tab w:val="left" w:pos="1360"/>
              </w:tabs>
              <w:spacing w:before="113" w:after="0"/>
              <w:jc w:val="both"/>
              <w:rPr>
                <w:rFonts w:ascii="Calibri" w:hAnsi="Calibri" w:cs="Arial" w:hint="eastAsia"/>
                <w:sz w:val="21"/>
                <w:szCs w:val="21"/>
              </w:rPr>
            </w:pPr>
            <w:r w:rsidRPr="000A1180">
              <w:rPr>
                <w:rFonts w:ascii="Calibri" w:hAnsi="Calibri" w:cs="Arial"/>
                <w:sz w:val="21"/>
                <w:szCs w:val="21"/>
              </w:rPr>
              <w:lastRenderedPageBreak/>
              <w:t xml:space="preserve">20.000,00 </w:t>
            </w:r>
            <w:r w:rsidRPr="000A1180">
              <w:rPr>
                <w:rFonts w:ascii="Calibri" w:hAnsi="Calibri"/>
                <w:sz w:val="21"/>
                <w:szCs w:val="21"/>
              </w:rPr>
              <w:t>≤</w:t>
            </w:r>
            <w:r w:rsidRPr="000A1180">
              <w:rPr>
                <w:rFonts w:ascii="Calibri" w:hAnsi="Calibri" w:cs="Arial"/>
                <w:sz w:val="21"/>
                <w:szCs w:val="21"/>
              </w:rPr>
              <w:t>X</w:t>
            </w:r>
            <w:r w:rsidRPr="000A1180">
              <w:rPr>
                <w:rFonts w:ascii="Calibri" w:hAnsi="Calibri"/>
                <w:sz w:val="21"/>
                <w:szCs w:val="21"/>
              </w:rPr>
              <w:t>&lt;</w:t>
            </w:r>
            <w:r w:rsidRPr="000A1180">
              <w:rPr>
                <w:rFonts w:ascii="Calibri" w:hAnsi="Calibri" w:cs="Arial"/>
                <w:sz w:val="21"/>
                <w:szCs w:val="21"/>
              </w:rPr>
              <w:t>100.000,00 EUR</w:t>
            </w:r>
          </w:p>
          <w:p w14:paraId="1A521DEA" w14:textId="77777777" w:rsidR="00FF685C" w:rsidRPr="000A1180" w:rsidRDefault="00FF685C" w:rsidP="00FF685C">
            <w:pPr>
              <w:pStyle w:val="Textbody"/>
              <w:tabs>
                <w:tab w:val="left" w:pos="1360"/>
              </w:tabs>
              <w:spacing w:before="113" w:after="0"/>
              <w:jc w:val="both"/>
              <w:rPr>
                <w:rFonts w:ascii="Calibri" w:hAnsi="Calibri" w:cs="Arial" w:hint="eastAsia"/>
                <w:sz w:val="21"/>
                <w:szCs w:val="21"/>
              </w:rPr>
            </w:pPr>
            <w:r w:rsidRPr="000A1180">
              <w:rPr>
                <w:rFonts w:ascii="Calibri" w:hAnsi="Calibri" w:cs="Arial"/>
                <w:b/>
                <w:sz w:val="21"/>
                <w:szCs w:val="21"/>
              </w:rPr>
              <w:t>3 cotizaciones de proveedores competitivos</w:t>
            </w:r>
            <w:r>
              <w:rPr>
                <w:rFonts w:ascii="Calibri" w:hAnsi="Calibri" w:cs="Arial"/>
                <w:sz w:val="21"/>
                <w:szCs w:val="21"/>
              </w:rPr>
              <w:t xml:space="preserve"> y no relacionados entre si. Para l</w:t>
            </w:r>
            <w:r w:rsidRPr="000A1180">
              <w:rPr>
                <w:rFonts w:ascii="Calibri" w:hAnsi="Calibri" w:cs="Arial"/>
                <w:sz w:val="21"/>
                <w:szCs w:val="21"/>
              </w:rPr>
              <w:t xml:space="preserve">a evaluación de las cotizaciones se efectuará en un cuadro comparativo y se preparará un acta de adjudicación, que será </w:t>
            </w:r>
            <w:r w:rsidRPr="000A1180">
              <w:rPr>
                <w:rFonts w:ascii="Calibri" w:hAnsi="Calibri" w:cs="Arial"/>
                <w:sz w:val="21"/>
                <w:szCs w:val="21"/>
              </w:rPr>
              <w:lastRenderedPageBreak/>
              <w:t>firmada, por tres representantes del Comité de Selección.</w:t>
            </w:r>
          </w:p>
        </w:tc>
      </w:tr>
      <w:tr w:rsidR="00FF685C" w:rsidRPr="000A1180" w14:paraId="75A291E3" w14:textId="77777777" w:rsidTr="00FF685C">
        <w:tc>
          <w:tcPr>
            <w:tcW w:w="2977" w:type="dxa"/>
          </w:tcPr>
          <w:p w14:paraId="0008D8FF" w14:textId="77777777" w:rsidR="00FF685C" w:rsidRPr="000A1180" w:rsidRDefault="00FF685C" w:rsidP="00FF685C">
            <w:pPr>
              <w:pStyle w:val="Textbody"/>
              <w:tabs>
                <w:tab w:val="left" w:pos="1360"/>
              </w:tabs>
              <w:spacing w:before="113" w:after="0"/>
              <w:jc w:val="center"/>
              <w:rPr>
                <w:rFonts w:ascii="Calibri" w:hAnsi="Calibri" w:cs="Arial" w:hint="eastAsia"/>
                <w:sz w:val="21"/>
                <w:szCs w:val="21"/>
              </w:rPr>
            </w:pPr>
            <w:r w:rsidRPr="000A1180">
              <w:rPr>
                <w:rFonts w:ascii="Calibri" w:hAnsi="Calibri" w:cs="Arial"/>
                <w:sz w:val="21"/>
                <w:szCs w:val="21"/>
              </w:rPr>
              <w:lastRenderedPageBreak/>
              <w:t>X&lt;10.000,00 EUR</w:t>
            </w:r>
          </w:p>
          <w:p w14:paraId="6E79718C" w14:textId="77777777" w:rsidR="00FF685C" w:rsidRPr="000A1180" w:rsidRDefault="00FF685C" w:rsidP="00FF685C">
            <w:pPr>
              <w:pStyle w:val="Textbody"/>
              <w:tabs>
                <w:tab w:val="left" w:pos="1360"/>
              </w:tabs>
              <w:spacing w:before="113"/>
              <w:jc w:val="both"/>
              <w:rPr>
                <w:rFonts w:ascii="Calibri" w:hAnsi="Calibri" w:cs="Arial" w:hint="eastAsia"/>
                <w:sz w:val="21"/>
                <w:szCs w:val="21"/>
              </w:rPr>
            </w:pPr>
            <w:r w:rsidRPr="000A1180">
              <w:rPr>
                <w:rFonts w:ascii="Calibri" w:hAnsi="Calibri" w:cs="Arial"/>
                <w:sz w:val="21"/>
                <w:szCs w:val="21"/>
              </w:rPr>
              <w:t xml:space="preserve">Se podrá efectuar la compra basándose en una </w:t>
            </w:r>
            <w:r w:rsidRPr="000A1180">
              <w:rPr>
                <w:rFonts w:ascii="Calibri" w:hAnsi="Calibri" w:cs="Arial"/>
                <w:b/>
                <w:sz w:val="21"/>
                <w:szCs w:val="21"/>
              </w:rPr>
              <w:t>única oferta.</w:t>
            </w:r>
          </w:p>
        </w:tc>
        <w:tc>
          <w:tcPr>
            <w:tcW w:w="2977" w:type="dxa"/>
          </w:tcPr>
          <w:p w14:paraId="4405E991" w14:textId="77777777" w:rsidR="00FF685C" w:rsidRPr="000A1180" w:rsidRDefault="00FF685C" w:rsidP="00FF685C">
            <w:pPr>
              <w:pStyle w:val="Textbody"/>
              <w:tabs>
                <w:tab w:val="left" w:pos="1360"/>
              </w:tabs>
              <w:spacing w:before="113" w:after="0"/>
              <w:jc w:val="center"/>
              <w:rPr>
                <w:rFonts w:ascii="Calibri" w:hAnsi="Calibri" w:cs="Arial" w:hint="eastAsia"/>
                <w:sz w:val="21"/>
                <w:szCs w:val="21"/>
              </w:rPr>
            </w:pPr>
            <w:r w:rsidRPr="000A1180">
              <w:rPr>
                <w:rFonts w:ascii="Calibri" w:hAnsi="Calibri" w:cs="Arial"/>
                <w:sz w:val="21"/>
                <w:szCs w:val="21"/>
              </w:rPr>
              <w:t>X&lt;5.000,00 EUR</w:t>
            </w:r>
          </w:p>
          <w:p w14:paraId="31DE41E8" w14:textId="77777777" w:rsidR="00FF685C" w:rsidRPr="000A1180" w:rsidRDefault="00FF685C" w:rsidP="00FF685C">
            <w:pPr>
              <w:pStyle w:val="Textbody"/>
              <w:tabs>
                <w:tab w:val="left" w:pos="1360"/>
              </w:tabs>
              <w:spacing w:before="113" w:after="0"/>
              <w:jc w:val="both"/>
              <w:rPr>
                <w:rFonts w:ascii="Calibri" w:hAnsi="Calibri" w:cs="Arial" w:hint="eastAsia"/>
                <w:sz w:val="21"/>
                <w:szCs w:val="21"/>
              </w:rPr>
            </w:pPr>
            <w:r w:rsidRPr="000A1180">
              <w:rPr>
                <w:rFonts w:ascii="Calibri" w:hAnsi="Calibri" w:cs="Arial"/>
                <w:sz w:val="21"/>
                <w:szCs w:val="21"/>
              </w:rPr>
              <w:t xml:space="preserve">Se podrá efectuar la compra basándose en una </w:t>
            </w:r>
            <w:r w:rsidRPr="000A1180">
              <w:rPr>
                <w:rFonts w:ascii="Calibri" w:hAnsi="Calibri" w:cs="Arial"/>
                <w:b/>
                <w:sz w:val="21"/>
                <w:szCs w:val="21"/>
              </w:rPr>
              <w:t>única oferta.</w:t>
            </w:r>
          </w:p>
        </w:tc>
        <w:tc>
          <w:tcPr>
            <w:tcW w:w="2976" w:type="dxa"/>
          </w:tcPr>
          <w:p w14:paraId="36934024" w14:textId="77777777" w:rsidR="00FF685C" w:rsidRPr="000A1180" w:rsidRDefault="00FF685C" w:rsidP="00FF685C">
            <w:pPr>
              <w:pStyle w:val="Textbody"/>
              <w:tabs>
                <w:tab w:val="left" w:pos="1360"/>
              </w:tabs>
              <w:spacing w:before="113" w:after="0"/>
              <w:jc w:val="center"/>
              <w:rPr>
                <w:rFonts w:ascii="Calibri" w:hAnsi="Calibri" w:cs="Arial" w:hint="eastAsia"/>
                <w:sz w:val="21"/>
                <w:szCs w:val="21"/>
              </w:rPr>
            </w:pPr>
            <w:r w:rsidRPr="000A1180">
              <w:rPr>
                <w:rFonts w:ascii="Calibri" w:hAnsi="Calibri" w:cs="Arial"/>
                <w:sz w:val="21"/>
                <w:szCs w:val="21"/>
              </w:rPr>
              <w:t>X&lt;20.000,00 EUR</w:t>
            </w:r>
          </w:p>
          <w:p w14:paraId="4A107D45" w14:textId="77777777" w:rsidR="00FF685C" w:rsidRPr="000A1180" w:rsidRDefault="00FF685C" w:rsidP="00FF685C">
            <w:pPr>
              <w:pStyle w:val="Textbody"/>
              <w:tabs>
                <w:tab w:val="left" w:pos="1360"/>
              </w:tabs>
              <w:spacing w:before="113" w:after="0"/>
              <w:jc w:val="both"/>
              <w:rPr>
                <w:rFonts w:ascii="Calibri" w:hAnsi="Calibri" w:cs="Arial" w:hint="eastAsia"/>
                <w:sz w:val="21"/>
                <w:szCs w:val="21"/>
              </w:rPr>
            </w:pPr>
            <w:r w:rsidRPr="000A1180">
              <w:rPr>
                <w:rFonts w:ascii="Calibri" w:hAnsi="Calibri" w:cs="Arial"/>
                <w:sz w:val="21"/>
                <w:szCs w:val="21"/>
              </w:rPr>
              <w:t xml:space="preserve">Se podrá efectuar la compra basándose en una </w:t>
            </w:r>
            <w:r w:rsidRPr="000A1180">
              <w:rPr>
                <w:rFonts w:ascii="Calibri" w:hAnsi="Calibri" w:cs="Arial"/>
                <w:b/>
                <w:sz w:val="21"/>
                <w:szCs w:val="21"/>
              </w:rPr>
              <w:t>única oferta.</w:t>
            </w:r>
          </w:p>
        </w:tc>
      </w:tr>
    </w:tbl>
    <w:p w14:paraId="3FD24255" w14:textId="77777777" w:rsidR="00FF685C" w:rsidRDefault="00FF685C" w:rsidP="00FF685C">
      <w:pPr>
        <w:pStyle w:val="Textbody"/>
        <w:tabs>
          <w:tab w:val="left" w:pos="1360"/>
        </w:tabs>
        <w:spacing w:before="113" w:after="0"/>
        <w:ind w:left="567"/>
        <w:jc w:val="both"/>
        <w:rPr>
          <w:rFonts w:ascii="Calibri" w:hAnsi="Calibri" w:cs="Arial" w:hint="eastAsia"/>
          <w:sz w:val="21"/>
          <w:szCs w:val="21"/>
        </w:rPr>
      </w:pPr>
    </w:p>
    <w:p w14:paraId="00479239" w14:textId="77777777" w:rsidR="00FF685C" w:rsidRPr="000A1180" w:rsidRDefault="00FF685C" w:rsidP="00FF685C">
      <w:pPr>
        <w:pStyle w:val="Textbody"/>
        <w:tabs>
          <w:tab w:val="left" w:pos="1360"/>
        </w:tabs>
        <w:spacing w:before="113" w:after="0"/>
        <w:ind w:left="567"/>
        <w:jc w:val="both"/>
        <w:rPr>
          <w:rFonts w:ascii="Calibri" w:hAnsi="Calibri" w:cs="Arial" w:hint="eastAsia"/>
          <w:sz w:val="21"/>
          <w:szCs w:val="21"/>
        </w:rPr>
      </w:pPr>
    </w:p>
    <w:p w14:paraId="46AB6D17" w14:textId="77777777" w:rsidR="00D0021F" w:rsidRPr="000A1180" w:rsidRDefault="00D0021F" w:rsidP="005E37C3">
      <w:pPr>
        <w:pStyle w:val="Textbody"/>
        <w:numPr>
          <w:ilvl w:val="1"/>
          <w:numId w:val="7"/>
        </w:numPr>
        <w:tabs>
          <w:tab w:val="clear" w:pos="360"/>
          <w:tab w:val="num" w:pos="567"/>
          <w:tab w:val="left" w:pos="1360"/>
        </w:tabs>
        <w:spacing w:before="113" w:after="0"/>
        <w:ind w:left="567" w:hanging="567"/>
        <w:jc w:val="both"/>
        <w:rPr>
          <w:rFonts w:ascii="Calibri" w:hAnsi="Calibri" w:cs="Arial" w:hint="eastAsia"/>
          <w:sz w:val="21"/>
          <w:szCs w:val="21"/>
        </w:rPr>
      </w:pPr>
      <w:r w:rsidRPr="000A1180">
        <w:rPr>
          <w:rFonts w:ascii="Calibri" w:hAnsi="Calibri" w:cs="Arial"/>
          <w:sz w:val="21"/>
          <w:szCs w:val="21"/>
        </w:rPr>
        <w:t>Independientemente del importe de adquisición y de forma general, la selección de las ofertas tiene que ser efectuada teniendo en cuenta la relación calidad/precio, el respeto de las normas nacionales e internacionales, los plazos de entrega y aplicando los principios de transparencia e igualdad de condiciones a los potenciales proveedores.</w:t>
      </w:r>
    </w:p>
    <w:p w14:paraId="3984DCA7" w14:textId="07C2D90F" w:rsidR="00D0021F" w:rsidRPr="000A1180" w:rsidRDefault="00D0021F" w:rsidP="00131503">
      <w:pPr>
        <w:pStyle w:val="Textbody"/>
        <w:numPr>
          <w:ilvl w:val="1"/>
          <w:numId w:val="7"/>
        </w:numPr>
        <w:tabs>
          <w:tab w:val="clear" w:pos="360"/>
          <w:tab w:val="num" w:pos="567"/>
          <w:tab w:val="left" w:pos="1360"/>
        </w:tabs>
        <w:spacing w:before="113" w:after="0"/>
        <w:ind w:left="567" w:hanging="567"/>
        <w:jc w:val="both"/>
        <w:rPr>
          <w:rFonts w:ascii="Calibri" w:hAnsi="Calibri" w:cs="Arial" w:hint="eastAsia"/>
          <w:sz w:val="21"/>
          <w:szCs w:val="21"/>
        </w:rPr>
      </w:pPr>
      <w:r w:rsidRPr="000A1180">
        <w:rPr>
          <w:rFonts w:ascii="Calibri" w:hAnsi="Calibri" w:cs="Arial"/>
          <w:sz w:val="21"/>
          <w:szCs w:val="21"/>
        </w:rPr>
        <w:t>Las adquisiciones de bienes y/o servicios se realizarán de conformidad con lo establecido en el Contrato de Aporte Financiero y el Acuerdo Separado correspondiente</w:t>
      </w:r>
      <w:r>
        <w:rPr>
          <w:rFonts w:ascii="Calibri" w:hAnsi="Calibri" w:cs="Arial"/>
          <w:sz w:val="21"/>
          <w:szCs w:val="21"/>
        </w:rPr>
        <w:t>s</w:t>
      </w:r>
      <w:r w:rsidRPr="000A1180">
        <w:rPr>
          <w:rFonts w:ascii="Calibri" w:hAnsi="Calibri" w:cs="Arial"/>
          <w:sz w:val="21"/>
          <w:szCs w:val="21"/>
        </w:rPr>
        <w:t xml:space="preserve">. </w:t>
      </w:r>
      <w:r>
        <w:rPr>
          <w:rFonts w:ascii="Calibri" w:hAnsi="Calibri" w:cs="Arial"/>
          <w:sz w:val="21"/>
          <w:szCs w:val="21"/>
        </w:rPr>
        <w:t xml:space="preserve"> </w:t>
      </w:r>
      <w:r w:rsidRPr="000A1180">
        <w:rPr>
          <w:rFonts w:ascii="Calibri" w:hAnsi="Calibri" w:cs="Arial"/>
          <w:sz w:val="21"/>
          <w:szCs w:val="21"/>
        </w:rPr>
        <w:t>Se regirán por la ley de contratación de los Estados en los cuales se origine el gasto y las Normas para la Adjudicación de Contratos de Suministros y Servicios del K</w:t>
      </w:r>
      <w:r>
        <w:rPr>
          <w:rFonts w:ascii="Calibri" w:hAnsi="Calibri" w:cs="Arial"/>
          <w:sz w:val="21"/>
          <w:szCs w:val="21"/>
        </w:rPr>
        <w:t>f</w:t>
      </w:r>
      <w:r w:rsidRPr="000A1180">
        <w:rPr>
          <w:rFonts w:ascii="Calibri" w:hAnsi="Calibri" w:cs="Arial"/>
          <w:sz w:val="21"/>
          <w:szCs w:val="21"/>
        </w:rPr>
        <w:t xml:space="preserve">W. </w:t>
      </w:r>
    </w:p>
    <w:p w14:paraId="3911CF94" w14:textId="77777777" w:rsidR="00D0021F" w:rsidRPr="000A1180" w:rsidRDefault="00D0021F" w:rsidP="00131503">
      <w:pPr>
        <w:pStyle w:val="Textbody"/>
        <w:numPr>
          <w:ilvl w:val="1"/>
          <w:numId w:val="7"/>
        </w:numPr>
        <w:tabs>
          <w:tab w:val="clear" w:pos="360"/>
          <w:tab w:val="num" w:pos="567"/>
          <w:tab w:val="left" w:pos="1360"/>
        </w:tabs>
        <w:spacing w:before="113" w:after="0"/>
        <w:ind w:left="567" w:hanging="567"/>
        <w:jc w:val="both"/>
        <w:rPr>
          <w:rFonts w:ascii="Calibri" w:hAnsi="Calibri" w:cs="Arial" w:hint="eastAsia"/>
          <w:sz w:val="21"/>
          <w:szCs w:val="21"/>
        </w:rPr>
      </w:pPr>
      <w:r w:rsidRPr="000A1180">
        <w:rPr>
          <w:rFonts w:ascii="Calibri" w:hAnsi="Calibri" w:cs="Arial"/>
          <w:sz w:val="21"/>
          <w:szCs w:val="21"/>
        </w:rPr>
        <w:t xml:space="preserve">En caso de ser requerido un Comité de Selección, deberá ser constituido por los menos por tres personas nombradas por la Dirección Ejecutiva del Fondo SAM o por representante </w:t>
      </w:r>
      <w:r>
        <w:rPr>
          <w:rFonts w:ascii="Calibri" w:hAnsi="Calibri" w:cs="Arial"/>
          <w:sz w:val="21"/>
          <w:szCs w:val="21"/>
        </w:rPr>
        <w:t>a</w:t>
      </w:r>
      <w:r w:rsidRPr="000A1180">
        <w:rPr>
          <w:rFonts w:ascii="Calibri" w:hAnsi="Calibri" w:cs="Arial"/>
          <w:sz w:val="21"/>
          <w:szCs w:val="21"/>
        </w:rPr>
        <w:t xml:space="preserve">utorizado del Fondo Miembro y/o el representante autorizado de sus contrapartes locales. </w:t>
      </w:r>
      <w:r>
        <w:rPr>
          <w:rFonts w:ascii="Calibri" w:hAnsi="Calibri" w:cs="Arial"/>
          <w:sz w:val="21"/>
          <w:szCs w:val="21"/>
        </w:rPr>
        <w:t xml:space="preserve"> </w:t>
      </w:r>
      <w:r w:rsidRPr="000A1180">
        <w:rPr>
          <w:rFonts w:ascii="Calibri" w:hAnsi="Calibri" w:cs="Arial"/>
          <w:sz w:val="21"/>
          <w:szCs w:val="21"/>
        </w:rPr>
        <w:t xml:space="preserve">Estos representantes serán identificados antes del proceso de licitación garantizándose su imparcialidad y su capacidad para evaluar las ofertas. </w:t>
      </w:r>
    </w:p>
    <w:p w14:paraId="7B554398" w14:textId="77777777" w:rsidR="00D0021F" w:rsidRPr="000A1180" w:rsidRDefault="00D0021F" w:rsidP="0028043C">
      <w:pPr>
        <w:pStyle w:val="Textbody"/>
        <w:numPr>
          <w:ilvl w:val="1"/>
          <w:numId w:val="7"/>
        </w:numPr>
        <w:tabs>
          <w:tab w:val="clear" w:pos="360"/>
          <w:tab w:val="num" w:pos="567"/>
          <w:tab w:val="left" w:pos="1360"/>
        </w:tabs>
        <w:spacing w:before="113" w:after="0"/>
        <w:ind w:left="567" w:hanging="567"/>
        <w:jc w:val="both"/>
        <w:rPr>
          <w:rFonts w:ascii="Calibri" w:hAnsi="Calibri" w:cs="Arial" w:hint="eastAsia"/>
          <w:sz w:val="21"/>
          <w:szCs w:val="21"/>
        </w:rPr>
      </w:pPr>
      <w:r w:rsidRPr="000A1180">
        <w:rPr>
          <w:rFonts w:ascii="Calibri" w:hAnsi="Calibri" w:cs="Arial"/>
          <w:sz w:val="21"/>
          <w:szCs w:val="21"/>
        </w:rPr>
        <w:t xml:space="preserve">Los trámites a seguir para proceder a una adquisición basada en tres cotizaciones son los siguientes: </w:t>
      </w:r>
      <w:r>
        <w:rPr>
          <w:rFonts w:ascii="Calibri" w:hAnsi="Calibri" w:cs="Arial"/>
          <w:sz w:val="21"/>
          <w:szCs w:val="21"/>
        </w:rPr>
        <w:t xml:space="preserve"> l</w:t>
      </w:r>
      <w:r w:rsidRPr="000A1180">
        <w:rPr>
          <w:rFonts w:ascii="Calibri" w:hAnsi="Calibri" w:cs="Arial"/>
          <w:sz w:val="21"/>
          <w:szCs w:val="21"/>
        </w:rPr>
        <w:t xml:space="preserve">a solicitud de la oferta al menos a tres proveedores, la tabla comparativa de las distintas ofertas, con la valoración justificada de su elección aprobada por el </w:t>
      </w:r>
      <w:r>
        <w:rPr>
          <w:rFonts w:ascii="Calibri" w:hAnsi="Calibri" w:cs="Arial"/>
          <w:sz w:val="21"/>
          <w:szCs w:val="21"/>
        </w:rPr>
        <w:t>C</w:t>
      </w:r>
      <w:r w:rsidRPr="000A1180">
        <w:rPr>
          <w:rFonts w:ascii="Calibri" w:hAnsi="Calibri" w:cs="Arial"/>
          <w:sz w:val="21"/>
          <w:szCs w:val="21"/>
        </w:rPr>
        <w:t xml:space="preserve">omité de </w:t>
      </w:r>
      <w:r>
        <w:rPr>
          <w:rFonts w:ascii="Calibri" w:hAnsi="Calibri" w:cs="Arial"/>
          <w:sz w:val="21"/>
          <w:szCs w:val="21"/>
        </w:rPr>
        <w:t>S</w:t>
      </w:r>
      <w:r w:rsidRPr="000A1180">
        <w:rPr>
          <w:rFonts w:ascii="Calibri" w:hAnsi="Calibri" w:cs="Arial"/>
          <w:sz w:val="21"/>
          <w:szCs w:val="21"/>
        </w:rPr>
        <w:t>elección, la orden de compra con las modalidades de suministro concordadas, el contrato con el proveedor seleccionado.</w:t>
      </w:r>
    </w:p>
    <w:p w14:paraId="110F0E77" w14:textId="77777777" w:rsidR="00D0021F" w:rsidRPr="000A1180" w:rsidRDefault="00D0021F" w:rsidP="00970067">
      <w:pPr>
        <w:pStyle w:val="Textbody"/>
        <w:numPr>
          <w:ilvl w:val="1"/>
          <w:numId w:val="7"/>
        </w:numPr>
        <w:tabs>
          <w:tab w:val="clear" w:pos="360"/>
          <w:tab w:val="num" w:pos="567"/>
          <w:tab w:val="left" w:pos="1360"/>
        </w:tabs>
        <w:spacing w:before="113" w:after="0"/>
        <w:ind w:left="567" w:hanging="567"/>
        <w:jc w:val="both"/>
        <w:rPr>
          <w:rFonts w:ascii="Calibri" w:hAnsi="Calibri" w:cs="Arial" w:hint="eastAsia"/>
          <w:sz w:val="21"/>
          <w:szCs w:val="21"/>
        </w:rPr>
      </w:pPr>
      <w:r w:rsidRPr="000A1180">
        <w:rPr>
          <w:rFonts w:ascii="Calibri" w:hAnsi="Calibri" w:cs="Arial"/>
          <w:sz w:val="21"/>
          <w:szCs w:val="21"/>
        </w:rPr>
        <w:t>El Fondo SAM elaborará, por cada POA, una lista detallada de bienes y servicios que serán adquiridos directamente por el Fondo SAM, y requerirá la no objeción previa del K</w:t>
      </w:r>
      <w:r>
        <w:rPr>
          <w:rFonts w:ascii="Calibri" w:hAnsi="Calibri" w:cs="Arial"/>
          <w:sz w:val="21"/>
          <w:szCs w:val="21"/>
        </w:rPr>
        <w:t>f</w:t>
      </w:r>
      <w:r w:rsidRPr="000A1180">
        <w:rPr>
          <w:rFonts w:ascii="Calibri" w:hAnsi="Calibri" w:cs="Arial"/>
          <w:sz w:val="21"/>
          <w:szCs w:val="21"/>
        </w:rPr>
        <w:t xml:space="preserve">W. </w:t>
      </w:r>
    </w:p>
    <w:p w14:paraId="09AAA29B" w14:textId="77777777" w:rsidR="00D0021F" w:rsidRPr="000A1180" w:rsidRDefault="00D0021F" w:rsidP="006F459E">
      <w:pPr>
        <w:pStyle w:val="Textbody"/>
        <w:numPr>
          <w:ilvl w:val="1"/>
          <w:numId w:val="7"/>
        </w:numPr>
        <w:tabs>
          <w:tab w:val="clear" w:pos="360"/>
          <w:tab w:val="num" w:pos="567"/>
          <w:tab w:val="left" w:pos="1360"/>
        </w:tabs>
        <w:spacing w:before="113"/>
        <w:ind w:left="567" w:hanging="567"/>
        <w:jc w:val="both"/>
        <w:rPr>
          <w:rFonts w:ascii="Calibri" w:hAnsi="Calibri" w:cs="Arial" w:hint="eastAsia"/>
          <w:sz w:val="21"/>
          <w:szCs w:val="21"/>
        </w:rPr>
      </w:pPr>
      <w:r w:rsidRPr="000A1180">
        <w:rPr>
          <w:rFonts w:ascii="Calibri" w:hAnsi="Calibri" w:cs="Arial"/>
          <w:sz w:val="21"/>
          <w:szCs w:val="21"/>
        </w:rPr>
        <w:t>Para las licitaciones internacionales (</w:t>
      </w:r>
      <w:r w:rsidRPr="000A1180">
        <w:rPr>
          <w:rFonts w:ascii="Calibri" w:hAnsi="Calibri"/>
          <w:sz w:val="21"/>
          <w:szCs w:val="21"/>
        </w:rPr>
        <w:t>≥</w:t>
      </w:r>
      <w:r w:rsidRPr="000A1180">
        <w:rPr>
          <w:rFonts w:ascii="Calibri" w:hAnsi="Calibri" w:cs="Arial"/>
          <w:sz w:val="21"/>
          <w:szCs w:val="21"/>
        </w:rPr>
        <w:t>100.000,00 EUR) se utilizarán las Normas para la Adjudicación de Contratos de Suministros y Servicios en el marco de la Cooperación Financiera Oficial con Países en Desarrollo contempladas en el Anexo 7 del Convenio firmado entre el Fondo SAM y K</w:t>
      </w:r>
      <w:r>
        <w:rPr>
          <w:rFonts w:ascii="Calibri" w:hAnsi="Calibri" w:cs="Arial"/>
          <w:sz w:val="21"/>
          <w:szCs w:val="21"/>
        </w:rPr>
        <w:t>f</w:t>
      </w:r>
      <w:r w:rsidRPr="000A1180">
        <w:rPr>
          <w:rFonts w:ascii="Calibri" w:hAnsi="Calibri" w:cs="Arial"/>
          <w:sz w:val="21"/>
          <w:szCs w:val="21"/>
        </w:rPr>
        <w:t xml:space="preserve">W. </w:t>
      </w:r>
      <w:r>
        <w:rPr>
          <w:rFonts w:ascii="Calibri" w:hAnsi="Calibri" w:cs="Arial"/>
          <w:sz w:val="21"/>
          <w:szCs w:val="21"/>
        </w:rPr>
        <w:t xml:space="preserve"> </w:t>
      </w:r>
      <w:r w:rsidRPr="000A1180">
        <w:rPr>
          <w:rFonts w:ascii="Calibri" w:hAnsi="Calibri" w:cs="Arial"/>
          <w:sz w:val="21"/>
          <w:szCs w:val="21"/>
        </w:rPr>
        <w:t>Estas licitaciones requerirán de la coordinación de la Dirección Ejecutiva del Fondo SAM.</w:t>
      </w:r>
    </w:p>
    <w:p w14:paraId="722CD0B3" w14:textId="77777777" w:rsidR="00D0021F" w:rsidRPr="000A1180" w:rsidRDefault="00D0021F" w:rsidP="005E37C3">
      <w:pPr>
        <w:pStyle w:val="Textbody"/>
        <w:numPr>
          <w:ilvl w:val="1"/>
          <w:numId w:val="7"/>
        </w:numPr>
        <w:tabs>
          <w:tab w:val="clear" w:pos="360"/>
          <w:tab w:val="left" w:pos="567"/>
        </w:tabs>
        <w:spacing w:before="113"/>
        <w:ind w:left="567" w:hanging="567"/>
        <w:jc w:val="both"/>
        <w:rPr>
          <w:rFonts w:ascii="Calibri" w:hAnsi="Calibri" w:cs="Arial" w:hint="eastAsia"/>
          <w:sz w:val="21"/>
          <w:szCs w:val="21"/>
        </w:rPr>
      </w:pPr>
      <w:r w:rsidRPr="000A1180">
        <w:rPr>
          <w:rFonts w:ascii="Calibri" w:hAnsi="Calibri" w:cs="Arial"/>
          <w:sz w:val="21"/>
          <w:szCs w:val="21"/>
        </w:rPr>
        <w:t>No está permitido fraccionar artificialmente en varias compras el importe total indicado en el presupuesto</w:t>
      </w:r>
      <w:r>
        <w:rPr>
          <w:rFonts w:ascii="Calibri" w:hAnsi="Calibri" w:cs="Arial"/>
          <w:sz w:val="21"/>
          <w:szCs w:val="21"/>
        </w:rPr>
        <w:t xml:space="preserve"> y</w:t>
      </w:r>
      <w:r w:rsidRPr="000A1180">
        <w:rPr>
          <w:rFonts w:ascii="Calibri" w:hAnsi="Calibri" w:cs="Arial"/>
          <w:sz w:val="21"/>
          <w:szCs w:val="21"/>
        </w:rPr>
        <w:t xml:space="preserve"> referido a la misma partida de gasto para evitar el procedimiento de compra regulado en el presente manual.</w:t>
      </w:r>
    </w:p>
    <w:p w14:paraId="3C4F4C4D" w14:textId="77777777" w:rsidR="00D0021F" w:rsidRPr="000A1180" w:rsidRDefault="00D0021F" w:rsidP="005E37C3">
      <w:pPr>
        <w:pStyle w:val="Textbody"/>
        <w:numPr>
          <w:ilvl w:val="1"/>
          <w:numId w:val="7"/>
        </w:numPr>
        <w:tabs>
          <w:tab w:val="clear" w:pos="360"/>
          <w:tab w:val="num" w:pos="0"/>
          <w:tab w:val="left" w:pos="567"/>
        </w:tabs>
        <w:spacing w:before="113" w:after="0"/>
        <w:ind w:left="567" w:hanging="567"/>
        <w:jc w:val="both"/>
        <w:rPr>
          <w:rFonts w:ascii="Calibri" w:hAnsi="Calibri" w:cs="Arial" w:hint="eastAsia"/>
          <w:sz w:val="21"/>
          <w:szCs w:val="21"/>
        </w:rPr>
      </w:pPr>
      <w:r w:rsidRPr="000A1180">
        <w:rPr>
          <w:rFonts w:ascii="Calibri" w:hAnsi="Calibri" w:cs="Arial"/>
          <w:sz w:val="21"/>
          <w:szCs w:val="21"/>
        </w:rPr>
        <w:t>Todas las adquisiciones de bienes y/o servicios deberán estar sustentadas por facturas que cumplan con los requisitos legales.</w:t>
      </w:r>
    </w:p>
    <w:p w14:paraId="492F07C1" w14:textId="77777777" w:rsidR="00D0021F" w:rsidRDefault="00D0021F">
      <w:pPr>
        <w:pStyle w:val="Textbody"/>
        <w:numPr>
          <w:ilvl w:val="1"/>
          <w:numId w:val="7"/>
        </w:numPr>
        <w:tabs>
          <w:tab w:val="clear" w:pos="360"/>
          <w:tab w:val="num" w:pos="0"/>
          <w:tab w:val="left" w:pos="567"/>
        </w:tabs>
        <w:spacing w:before="113" w:after="0"/>
        <w:ind w:left="567" w:hanging="567"/>
        <w:jc w:val="both"/>
        <w:rPr>
          <w:rFonts w:ascii="Calibri" w:hAnsi="Calibri" w:cs="Arial" w:hint="eastAsia"/>
          <w:sz w:val="21"/>
          <w:szCs w:val="21"/>
        </w:rPr>
      </w:pPr>
      <w:r w:rsidRPr="00261051">
        <w:rPr>
          <w:rFonts w:ascii="Calibri" w:hAnsi="Calibri" w:cs="Arial"/>
          <w:sz w:val="21"/>
          <w:szCs w:val="21"/>
        </w:rPr>
        <w:t>El pago por adelantado debe ser justificado y asegurado con las garantías suficientes según usanzas nacionales.  En contratos de servicios se podrá realizar un primer pago por concepto de antic</w:t>
      </w:r>
      <w:r>
        <w:rPr>
          <w:rFonts w:ascii="Calibri" w:hAnsi="Calibri" w:cs="Arial"/>
          <w:sz w:val="21"/>
          <w:szCs w:val="21"/>
        </w:rPr>
        <w:t xml:space="preserve">ipo, que no deberá exceder el 40% del valor total contractual, sin garantía, cuidando en todo caso de aplicar lo dispuesto en las disposiciones generales del Presupuesto. </w:t>
      </w:r>
    </w:p>
    <w:p w14:paraId="2C495287" w14:textId="77777777" w:rsidR="00D0021F" w:rsidRDefault="00D0021F" w:rsidP="00E508FE">
      <w:pPr>
        <w:pStyle w:val="Textbody"/>
        <w:tabs>
          <w:tab w:val="left" w:pos="567"/>
        </w:tabs>
        <w:spacing w:after="0"/>
        <w:ind w:left="567"/>
        <w:jc w:val="both"/>
        <w:rPr>
          <w:rFonts w:ascii="Calibri" w:hAnsi="Calibri" w:cs="Arial" w:hint="eastAsia"/>
          <w:sz w:val="21"/>
          <w:szCs w:val="21"/>
        </w:rPr>
      </w:pPr>
    </w:p>
    <w:p w14:paraId="5B849927" w14:textId="77777777" w:rsidR="007E1E29" w:rsidRPr="0029145C" w:rsidRDefault="007E1E29" w:rsidP="007E1E29">
      <w:pPr>
        <w:pStyle w:val="Textbody"/>
        <w:numPr>
          <w:ilvl w:val="0"/>
          <w:numId w:val="7"/>
        </w:numPr>
        <w:tabs>
          <w:tab w:val="clear" w:pos="360"/>
          <w:tab w:val="num" w:pos="567"/>
          <w:tab w:val="num" w:pos="644"/>
          <w:tab w:val="left" w:pos="680"/>
        </w:tabs>
        <w:spacing w:after="0"/>
        <w:ind w:left="567" w:hanging="567"/>
        <w:jc w:val="both"/>
        <w:rPr>
          <w:rFonts w:ascii="Calibri" w:hAnsi="Calibri" w:cs="Arial" w:hint="eastAsia"/>
          <w:b/>
          <w:color w:val="0000FF"/>
          <w:sz w:val="21"/>
          <w:szCs w:val="21"/>
        </w:rPr>
      </w:pPr>
      <w:r w:rsidRPr="0029145C">
        <w:rPr>
          <w:rFonts w:ascii="Calibri" w:hAnsi="Calibri" w:cs="Arial"/>
          <w:b/>
          <w:color w:val="0000FF"/>
          <w:sz w:val="21"/>
          <w:szCs w:val="21"/>
        </w:rPr>
        <w:lastRenderedPageBreak/>
        <w:t xml:space="preserve">Financiamiento de convenios con organizaciones locales. </w:t>
      </w:r>
    </w:p>
    <w:p w14:paraId="08F4419E" w14:textId="77777777" w:rsidR="007E1E29" w:rsidRPr="0029145C" w:rsidRDefault="007E1E29" w:rsidP="007E1E29">
      <w:pPr>
        <w:pStyle w:val="Textbody"/>
        <w:numPr>
          <w:ilvl w:val="1"/>
          <w:numId w:val="7"/>
        </w:numPr>
        <w:tabs>
          <w:tab w:val="clear" w:pos="360"/>
          <w:tab w:val="left" w:pos="567"/>
        </w:tabs>
        <w:spacing w:before="113"/>
        <w:ind w:left="567" w:hanging="567"/>
        <w:jc w:val="both"/>
        <w:rPr>
          <w:rFonts w:ascii="Calibri" w:hAnsi="Calibri" w:cs="Arial" w:hint="eastAsia"/>
          <w:color w:val="0000FF"/>
          <w:sz w:val="21"/>
          <w:szCs w:val="21"/>
        </w:rPr>
      </w:pPr>
      <w:r w:rsidRPr="0029145C">
        <w:rPr>
          <w:rFonts w:ascii="Calibri" w:hAnsi="Calibri" w:cs="Arial"/>
          <w:color w:val="0000FF"/>
          <w:sz w:val="21"/>
          <w:szCs w:val="21"/>
        </w:rPr>
        <w:t xml:space="preserve">Para agilizar la ejecución de los POAs de las áreas se podrán realizar convenios con instituciones locales (Organizaciones comunitarias de base, Organizaciones no gubernamentales, Academia, Municipios, etc.) para co-ejecutar actividades de los Componente 1 y 2 del Proyecto. </w:t>
      </w:r>
    </w:p>
    <w:p w14:paraId="1D85F2B6" w14:textId="77777777" w:rsidR="007E1E29" w:rsidRPr="0029145C" w:rsidRDefault="007E1E29" w:rsidP="007E1E29">
      <w:pPr>
        <w:pStyle w:val="Textbody"/>
        <w:numPr>
          <w:ilvl w:val="1"/>
          <w:numId w:val="7"/>
        </w:numPr>
        <w:tabs>
          <w:tab w:val="clear" w:pos="360"/>
          <w:tab w:val="left" w:pos="567"/>
          <w:tab w:val="num" w:pos="1070"/>
        </w:tabs>
        <w:spacing w:before="113" w:after="0"/>
        <w:ind w:left="567" w:hanging="567"/>
        <w:jc w:val="both"/>
        <w:rPr>
          <w:rFonts w:ascii="Calibri" w:hAnsi="Calibri" w:cs="Arial" w:hint="eastAsia"/>
          <w:color w:val="0000FF"/>
          <w:sz w:val="21"/>
          <w:szCs w:val="21"/>
        </w:rPr>
      </w:pPr>
      <w:r w:rsidRPr="0029145C">
        <w:rPr>
          <w:rFonts w:ascii="Calibri" w:hAnsi="Calibri" w:cs="Arial"/>
          <w:color w:val="0000FF"/>
          <w:sz w:val="21"/>
          <w:szCs w:val="21"/>
        </w:rPr>
        <w:t>Las organizaciones con las que se podrán firmar estos convenios (el beneficiario) deberán ser reconocidas o y estar registradas a cualquier nivel gubernamental válido (por ejemplo: Municipal) y  tener una Junta o Consejo Directivo operativo y en funciones. Para ser elegibles, su sede deberá estar establecida en cualquiera de los cuatro países de la región SAM.</w:t>
      </w:r>
    </w:p>
    <w:p w14:paraId="36BCFF51" w14:textId="77777777" w:rsidR="007E1E29" w:rsidRPr="0029145C" w:rsidRDefault="007E1E29" w:rsidP="007E1E29">
      <w:pPr>
        <w:pStyle w:val="Textbody"/>
        <w:numPr>
          <w:ilvl w:val="1"/>
          <w:numId w:val="7"/>
        </w:numPr>
        <w:tabs>
          <w:tab w:val="clear" w:pos="360"/>
          <w:tab w:val="left" w:pos="567"/>
        </w:tabs>
        <w:spacing w:before="113" w:after="0"/>
        <w:ind w:left="567" w:hanging="567"/>
        <w:jc w:val="both"/>
        <w:rPr>
          <w:rFonts w:ascii="Calibri" w:hAnsi="Calibri" w:cs="Arial" w:hint="eastAsia"/>
          <w:color w:val="0000FF"/>
          <w:sz w:val="21"/>
          <w:szCs w:val="21"/>
        </w:rPr>
      </w:pPr>
      <w:r w:rsidRPr="0029145C">
        <w:rPr>
          <w:rFonts w:ascii="Calibri" w:hAnsi="Calibri" w:cs="Arial"/>
          <w:color w:val="0000FF"/>
          <w:sz w:val="21"/>
          <w:szCs w:val="21"/>
        </w:rPr>
        <w:t>La co-ejecución de estos proyectos se regirá por un convenio (carta  de compromiso y cumplimiento) elaborado para tal fin, que será firmado por el Fondo Miembro y la Dirección Ejecutiva.</w:t>
      </w:r>
    </w:p>
    <w:p w14:paraId="0B9BA00B" w14:textId="77777777" w:rsidR="007E1E29" w:rsidRPr="0029145C" w:rsidRDefault="007E1E29" w:rsidP="007E1E29">
      <w:pPr>
        <w:pStyle w:val="Textbody"/>
        <w:numPr>
          <w:ilvl w:val="1"/>
          <w:numId w:val="7"/>
        </w:numPr>
        <w:tabs>
          <w:tab w:val="clear" w:pos="360"/>
          <w:tab w:val="left" w:pos="567"/>
        </w:tabs>
        <w:spacing w:before="113" w:after="0"/>
        <w:ind w:left="567" w:hanging="567"/>
        <w:jc w:val="both"/>
        <w:rPr>
          <w:rFonts w:ascii="Calibri" w:hAnsi="Calibri" w:cs="Arial" w:hint="eastAsia"/>
          <w:color w:val="0000FF"/>
          <w:sz w:val="21"/>
          <w:szCs w:val="21"/>
        </w:rPr>
      </w:pPr>
      <w:r w:rsidRPr="0029145C">
        <w:rPr>
          <w:rFonts w:ascii="Calibri" w:hAnsi="Calibri" w:cs="Arial"/>
          <w:color w:val="0000FF"/>
          <w:sz w:val="21"/>
          <w:szCs w:val="21"/>
        </w:rPr>
        <w:t xml:space="preserve">Los Convenios deberán contener como mínimo un perfil de propuesta con la descripción de las actividades a desarrollar, un presupuesto detallado y cronograma de actividades. </w:t>
      </w:r>
    </w:p>
    <w:p w14:paraId="6C5782C3" w14:textId="77777777" w:rsidR="007E1E29" w:rsidRPr="0029145C" w:rsidRDefault="007E1E29" w:rsidP="007E1E29">
      <w:pPr>
        <w:pStyle w:val="Textbody"/>
        <w:numPr>
          <w:ilvl w:val="1"/>
          <w:numId w:val="7"/>
        </w:numPr>
        <w:tabs>
          <w:tab w:val="clear" w:pos="360"/>
          <w:tab w:val="left" w:pos="567"/>
        </w:tabs>
        <w:spacing w:before="113" w:after="0"/>
        <w:ind w:left="567" w:hanging="567"/>
        <w:jc w:val="both"/>
        <w:rPr>
          <w:rFonts w:ascii="Calibri" w:hAnsi="Calibri" w:cs="Arial" w:hint="eastAsia"/>
          <w:color w:val="0000FF"/>
          <w:sz w:val="21"/>
          <w:szCs w:val="21"/>
        </w:rPr>
      </w:pPr>
      <w:r w:rsidRPr="0029145C">
        <w:rPr>
          <w:rFonts w:ascii="Calibri" w:hAnsi="Calibri" w:cs="Arial"/>
          <w:color w:val="0000FF"/>
          <w:sz w:val="21"/>
          <w:szCs w:val="21"/>
        </w:rPr>
        <w:t xml:space="preserve">Los responsables del seguimiento y monitoreo de los convenios serán los administradores de las áreas protegidas, con apoyo de los Fondos Miembro y la Dirección Ejecutiva. </w:t>
      </w:r>
    </w:p>
    <w:p w14:paraId="74405897" w14:textId="77777777" w:rsidR="007E1E29" w:rsidRPr="0029145C" w:rsidRDefault="007E1E29" w:rsidP="007E1E29">
      <w:pPr>
        <w:pStyle w:val="Textbody"/>
        <w:numPr>
          <w:ilvl w:val="1"/>
          <w:numId w:val="7"/>
        </w:numPr>
        <w:tabs>
          <w:tab w:val="clear" w:pos="360"/>
          <w:tab w:val="left" w:pos="567"/>
        </w:tabs>
        <w:spacing w:before="113" w:after="0"/>
        <w:ind w:left="567" w:hanging="567"/>
        <w:jc w:val="both"/>
        <w:rPr>
          <w:rFonts w:ascii="Calibri" w:hAnsi="Calibri" w:cs="Arial" w:hint="eastAsia"/>
          <w:color w:val="0000FF"/>
          <w:sz w:val="21"/>
          <w:szCs w:val="21"/>
        </w:rPr>
      </w:pPr>
      <w:r w:rsidRPr="0029145C">
        <w:rPr>
          <w:rFonts w:ascii="Calibri" w:hAnsi="Calibri" w:cs="Arial"/>
          <w:color w:val="0000FF"/>
          <w:sz w:val="21"/>
          <w:szCs w:val="21"/>
        </w:rPr>
        <w:t xml:space="preserve">El monto máximo a ser financiado no excederá los cincuenta mil dólares de los Estados Unidos (USD 50.000,00) y/o su equivalente en moneda nacional para cada convenio. Los fondos transferidos se utilizarán exclusivamente para el financiamiento de las actividades aprobadas en el convenio.  </w:t>
      </w:r>
    </w:p>
    <w:p w14:paraId="63938C78" w14:textId="77777777" w:rsidR="007E1E29" w:rsidRPr="0029145C" w:rsidRDefault="007E1E29" w:rsidP="007E1E29">
      <w:pPr>
        <w:pStyle w:val="Textbody"/>
        <w:numPr>
          <w:ilvl w:val="1"/>
          <w:numId w:val="7"/>
        </w:numPr>
        <w:tabs>
          <w:tab w:val="clear" w:pos="360"/>
          <w:tab w:val="left" w:pos="567"/>
        </w:tabs>
        <w:spacing w:before="113" w:after="0"/>
        <w:ind w:left="567" w:hanging="567"/>
        <w:jc w:val="both"/>
        <w:rPr>
          <w:rFonts w:ascii="Calibri" w:hAnsi="Calibri" w:cs="Arial" w:hint="eastAsia"/>
          <w:color w:val="0000FF"/>
          <w:sz w:val="21"/>
          <w:szCs w:val="21"/>
        </w:rPr>
      </w:pPr>
      <w:r w:rsidRPr="0029145C">
        <w:rPr>
          <w:rFonts w:ascii="Calibri" w:hAnsi="Calibri" w:cs="Arial"/>
          <w:color w:val="0000FF"/>
          <w:sz w:val="21"/>
          <w:szCs w:val="21"/>
        </w:rPr>
        <w:t>Para la ejecución de los fondos, regirá el Manual Operativo del Proyecto.</w:t>
      </w:r>
    </w:p>
    <w:p w14:paraId="2E80BBED" w14:textId="77777777" w:rsidR="007E1E29" w:rsidRPr="0029145C" w:rsidRDefault="007E1E29" w:rsidP="007E1E29">
      <w:pPr>
        <w:pStyle w:val="Textbody"/>
        <w:numPr>
          <w:ilvl w:val="1"/>
          <w:numId w:val="7"/>
        </w:numPr>
        <w:tabs>
          <w:tab w:val="clear" w:pos="360"/>
          <w:tab w:val="left" w:pos="567"/>
        </w:tabs>
        <w:spacing w:before="113" w:after="0"/>
        <w:ind w:left="567" w:hanging="567"/>
        <w:jc w:val="both"/>
        <w:rPr>
          <w:rFonts w:ascii="Calibri" w:hAnsi="Calibri" w:cs="Arial" w:hint="eastAsia"/>
          <w:color w:val="0000FF"/>
          <w:sz w:val="21"/>
          <w:szCs w:val="21"/>
        </w:rPr>
      </w:pPr>
      <w:r w:rsidRPr="0029145C">
        <w:rPr>
          <w:rFonts w:ascii="Calibri" w:hAnsi="Calibri" w:cs="Arial"/>
          <w:color w:val="0000FF"/>
          <w:sz w:val="21"/>
          <w:szCs w:val="21"/>
        </w:rPr>
        <w:t xml:space="preserve">El beneficiario deberá aperturar una cuenta bancaria exclusiva para ejecutar los fondos del convenio y conservar registros financieros precisos y por separado durante cinco (5) años a partir de la fecha de inicio del Proyecto. </w:t>
      </w:r>
    </w:p>
    <w:p w14:paraId="1BB62EE5" w14:textId="77777777" w:rsidR="007E1E29" w:rsidRPr="0029145C" w:rsidRDefault="007E1E29" w:rsidP="007E1E29">
      <w:pPr>
        <w:pStyle w:val="Textbody"/>
        <w:numPr>
          <w:ilvl w:val="1"/>
          <w:numId w:val="7"/>
        </w:numPr>
        <w:tabs>
          <w:tab w:val="clear" w:pos="360"/>
          <w:tab w:val="left" w:pos="567"/>
        </w:tabs>
        <w:spacing w:before="113" w:after="0"/>
        <w:ind w:left="567" w:hanging="567"/>
        <w:jc w:val="both"/>
        <w:rPr>
          <w:rFonts w:ascii="Calibri" w:hAnsi="Calibri" w:cs="Arial" w:hint="eastAsia"/>
          <w:color w:val="0000FF"/>
          <w:sz w:val="21"/>
          <w:szCs w:val="21"/>
        </w:rPr>
      </w:pPr>
      <w:r w:rsidRPr="0029145C">
        <w:rPr>
          <w:rFonts w:ascii="Calibri" w:hAnsi="Calibri" w:cs="Arial"/>
          <w:color w:val="0000FF"/>
          <w:sz w:val="21"/>
          <w:szCs w:val="21"/>
        </w:rPr>
        <w:t>Será responsabilidad del Fondo Miembro conservar los informes técnicos-narrativos e informes financieros con  copia de todos los documentos contables de los gastos realizados, entregados por la organización beneficiaria del convenio al finalizar el plazo del mismo, según</w:t>
      </w:r>
      <w:r>
        <w:rPr>
          <w:rFonts w:ascii="Calibri" w:hAnsi="Calibri" w:cs="Arial"/>
          <w:color w:val="0000FF"/>
          <w:sz w:val="21"/>
          <w:szCs w:val="21"/>
        </w:rPr>
        <w:t xml:space="preserve"> lo establecido en el literal 3.</w:t>
      </w:r>
      <w:r w:rsidRPr="0029145C">
        <w:rPr>
          <w:rFonts w:ascii="Calibri" w:hAnsi="Calibri" w:cs="Arial"/>
          <w:color w:val="0000FF"/>
          <w:sz w:val="21"/>
          <w:szCs w:val="21"/>
        </w:rPr>
        <w:t>3 (Responsabilidades de los Fondos Miembro) del Manual Operativo del Proyecto.</w:t>
      </w:r>
    </w:p>
    <w:p w14:paraId="3731B8B8" w14:textId="77777777" w:rsidR="007E1E29" w:rsidRPr="0029145C" w:rsidRDefault="007E1E29" w:rsidP="007E1E29">
      <w:pPr>
        <w:pStyle w:val="Textbody"/>
        <w:numPr>
          <w:ilvl w:val="1"/>
          <w:numId w:val="7"/>
        </w:numPr>
        <w:tabs>
          <w:tab w:val="clear" w:pos="360"/>
          <w:tab w:val="left" w:pos="567"/>
        </w:tabs>
        <w:spacing w:before="113" w:after="0"/>
        <w:ind w:left="567" w:hanging="567"/>
        <w:jc w:val="both"/>
        <w:rPr>
          <w:rFonts w:ascii="Calibri" w:hAnsi="Calibri" w:cs="Arial" w:hint="eastAsia"/>
          <w:color w:val="0000FF"/>
          <w:sz w:val="21"/>
          <w:szCs w:val="21"/>
        </w:rPr>
      </w:pPr>
      <w:r w:rsidRPr="0029145C">
        <w:rPr>
          <w:rFonts w:ascii="Calibri" w:hAnsi="Calibri" w:cs="Arial"/>
          <w:color w:val="0000FF"/>
          <w:sz w:val="21"/>
          <w:szCs w:val="21"/>
        </w:rPr>
        <w:t>El Fondo Miembro tendrá en cualquier momento la potestad de reclamar al beneficiario del convenio, la transferencia del saldo todavía no utilizado  ni  comprometido, siempre y cuando esto sea necesario por alguna razón.</w:t>
      </w:r>
    </w:p>
    <w:p w14:paraId="09884729" w14:textId="77777777" w:rsidR="007E1E29" w:rsidRPr="0029145C" w:rsidRDefault="007E1E29" w:rsidP="007E1E29">
      <w:pPr>
        <w:pStyle w:val="Textbody"/>
        <w:numPr>
          <w:ilvl w:val="1"/>
          <w:numId w:val="7"/>
        </w:numPr>
        <w:tabs>
          <w:tab w:val="clear" w:pos="360"/>
          <w:tab w:val="left" w:pos="567"/>
        </w:tabs>
        <w:spacing w:before="113" w:after="0"/>
        <w:ind w:left="567" w:hanging="567"/>
        <w:jc w:val="both"/>
        <w:rPr>
          <w:rFonts w:asciiTheme="minorHAnsi" w:hAnsiTheme="minorHAnsi" w:cs="Arial" w:hint="eastAsia"/>
          <w:color w:val="FF0000"/>
          <w:sz w:val="21"/>
          <w:szCs w:val="21"/>
        </w:rPr>
      </w:pPr>
      <w:r w:rsidRPr="0029145C">
        <w:rPr>
          <w:rFonts w:asciiTheme="minorHAnsi" w:hAnsiTheme="minorHAnsi" w:cs="Arial Narrow"/>
          <w:color w:val="0000FF"/>
          <w:sz w:val="21"/>
          <w:szCs w:val="21"/>
        </w:rPr>
        <w:t>El beneficiario deberá i</w:t>
      </w:r>
      <w:r w:rsidRPr="006C313A">
        <w:rPr>
          <w:rFonts w:asciiTheme="minorHAnsi" w:hAnsiTheme="minorHAnsi" w:cs="Arial Narrow"/>
          <w:color w:val="0000FF"/>
          <w:sz w:val="21"/>
          <w:szCs w:val="21"/>
        </w:rPr>
        <w:t>nformar al Fondo Miembro sobre cualquier saldo de fondos después de que el proyecto haya terminado. Una solicitud por escrito sobre el uso del saldo puede presentarse al Fondo Miembro, la cual será analizada en coordinación con el área protegida. Si la propuesta presentada no es aceptada, los fondos deberán ser reembolsados al Fondo Miembro.</w:t>
      </w:r>
    </w:p>
    <w:p w14:paraId="343232ED" w14:textId="77777777" w:rsidR="007E1E29" w:rsidRDefault="007E1E29" w:rsidP="00E508FE">
      <w:pPr>
        <w:pStyle w:val="Textbody"/>
        <w:tabs>
          <w:tab w:val="left" w:pos="567"/>
        </w:tabs>
        <w:spacing w:after="0"/>
        <w:ind w:left="567"/>
        <w:jc w:val="both"/>
        <w:rPr>
          <w:rFonts w:ascii="Calibri" w:hAnsi="Calibri" w:cs="Arial" w:hint="eastAsia"/>
          <w:sz w:val="21"/>
          <w:szCs w:val="21"/>
        </w:rPr>
      </w:pPr>
    </w:p>
    <w:p w14:paraId="13EFCF9A" w14:textId="77777777" w:rsidR="00D0021F" w:rsidRPr="000A1180" w:rsidRDefault="00D0021F" w:rsidP="00E508FE">
      <w:pPr>
        <w:pStyle w:val="Textbody"/>
        <w:numPr>
          <w:ilvl w:val="0"/>
          <w:numId w:val="7"/>
        </w:numPr>
        <w:tabs>
          <w:tab w:val="clear" w:pos="360"/>
          <w:tab w:val="num" w:pos="567"/>
          <w:tab w:val="left" w:pos="680"/>
        </w:tabs>
        <w:spacing w:after="0"/>
        <w:ind w:left="567" w:hanging="567"/>
        <w:jc w:val="both"/>
        <w:rPr>
          <w:rFonts w:ascii="Calibri" w:hAnsi="Calibri" w:cs="Arial" w:hint="eastAsia"/>
          <w:b/>
          <w:bCs/>
          <w:sz w:val="21"/>
          <w:szCs w:val="21"/>
        </w:rPr>
      </w:pPr>
      <w:r w:rsidRPr="000A1180">
        <w:rPr>
          <w:rFonts w:ascii="Calibri" w:hAnsi="Calibri" w:cs="Arial"/>
          <w:b/>
          <w:bCs/>
          <w:sz w:val="21"/>
          <w:szCs w:val="21"/>
        </w:rPr>
        <w:t xml:space="preserve">Financiamiento de pequeños proyectos otorgados por el Fondo </w:t>
      </w:r>
      <w:r>
        <w:rPr>
          <w:rFonts w:ascii="Calibri" w:hAnsi="Calibri" w:cs="Arial"/>
          <w:b/>
          <w:bCs/>
          <w:sz w:val="21"/>
          <w:szCs w:val="21"/>
        </w:rPr>
        <w:t>SAM</w:t>
      </w:r>
    </w:p>
    <w:p w14:paraId="71FBF027" w14:textId="77777777" w:rsidR="00D0021F" w:rsidRPr="000A1180" w:rsidRDefault="00D0021F" w:rsidP="00131503">
      <w:pPr>
        <w:pStyle w:val="Textbody"/>
        <w:numPr>
          <w:ilvl w:val="1"/>
          <w:numId w:val="7"/>
        </w:numPr>
        <w:tabs>
          <w:tab w:val="clear" w:pos="360"/>
          <w:tab w:val="num" w:pos="567"/>
          <w:tab w:val="left" w:pos="1360"/>
        </w:tabs>
        <w:spacing w:before="113" w:after="0"/>
        <w:ind w:left="567" w:hanging="567"/>
        <w:jc w:val="both"/>
        <w:rPr>
          <w:rFonts w:ascii="Calibri" w:hAnsi="Calibri" w:cs="Arial" w:hint="eastAsia"/>
          <w:sz w:val="21"/>
          <w:szCs w:val="21"/>
        </w:rPr>
      </w:pPr>
      <w:r w:rsidRPr="000A1180">
        <w:rPr>
          <w:rFonts w:ascii="Calibri" w:hAnsi="Calibri" w:cs="Arial"/>
          <w:sz w:val="21"/>
          <w:szCs w:val="21"/>
        </w:rPr>
        <w:t xml:space="preserve">El financiamiento de los pequeños proyectos incluidos en </w:t>
      </w:r>
      <w:r>
        <w:rPr>
          <w:rFonts w:ascii="Calibri" w:hAnsi="Calibri" w:cs="Arial"/>
          <w:sz w:val="21"/>
          <w:szCs w:val="21"/>
        </w:rPr>
        <w:t>el</w:t>
      </w:r>
      <w:r w:rsidRPr="000A1180">
        <w:rPr>
          <w:rFonts w:ascii="Calibri" w:hAnsi="Calibri" w:cs="Arial"/>
          <w:sz w:val="21"/>
          <w:szCs w:val="21"/>
        </w:rPr>
        <w:t xml:space="preserve"> componente tres del Proyecto se realizará a través de las normas, reglamentos y formularios previstos en el documento “Ciclo de Proyectos del Fondo SAM”, que se anexa al presente manual.</w:t>
      </w:r>
    </w:p>
    <w:p w14:paraId="6939049F" w14:textId="77777777" w:rsidR="00D0021F" w:rsidRPr="000A1180" w:rsidRDefault="00D0021F" w:rsidP="000A1180">
      <w:pPr>
        <w:pStyle w:val="Textbody"/>
        <w:numPr>
          <w:ilvl w:val="1"/>
          <w:numId w:val="7"/>
        </w:numPr>
        <w:tabs>
          <w:tab w:val="clear" w:pos="360"/>
          <w:tab w:val="num" w:pos="567"/>
          <w:tab w:val="left" w:pos="1360"/>
        </w:tabs>
        <w:spacing w:before="113" w:after="0"/>
        <w:ind w:left="567" w:hanging="567"/>
        <w:jc w:val="both"/>
        <w:rPr>
          <w:rFonts w:ascii="Calibri" w:hAnsi="Calibri" w:cs="Arial" w:hint="eastAsia"/>
          <w:sz w:val="21"/>
          <w:szCs w:val="21"/>
        </w:rPr>
      </w:pPr>
      <w:r w:rsidRPr="000A1180">
        <w:rPr>
          <w:rFonts w:ascii="Calibri" w:hAnsi="Calibri" w:cs="Arial"/>
          <w:sz w:val="21"/>
          <w:szCs w:val="21"/>
        </w:rPr>
        <w:t>La convocatoria a proyectos será especificada en los POAs del Fondo SAM.</w:t>
      </w:r>
    </w:p>
    <w:p w14:paraId="4B733CB9" w14:textId="65579CE0" w:rsidR="00D0021F" w:rsidRPr="000A1180" w:rsidRDefault="00D0021F" w:rsidP="00131503">
      <w:pPr>
        <w:pStyle w:val="Textbody"/>
        <w:numPr>
          <w:ilvl w:val="1"/>
          <w:numId w:val="7"/>
        </w:numPr>
        <w:tabs>
          <w:tab w:val="clear" w:pos="360"/>
          <w:tab w:val="num" w:pos="567"/>
          <w:tab w:val="left" w:pos="1360"/>
        </w:tabs>
        <w:spacing w:before="113" w:after="0"/>
        <w:ind w:left="567" w:hanging="567"/>
        <w:jc w:val="both"/>
        <w:rPr>
          <w:rFonts w:ascii="Calibri" w:hAnsi="Calibri" w:cs="Arial" w:hint="eastAsia"/>
          <w:sz w:val="21"/>
          <w:szCs w:val="21"/>
        </w:rPr>
      </w:pPr>
      <w:r>
        <w:rPr>
          <w:rFonts w:ascii="Calibri" w:hAnsi="Calibri" w:cs="Arial"/>
          <w:sz w:val="21"/>
          <w:szCs w:val="21"/>
        </w:rPr>
        <w:t>El</w:t>
      </w:r>
      <w:r w:rsidRPr="000A1180">
        <w:rPr>
          <w:rFonts w:ascii="Calibri" w:hAnsi="Calibri" w:cs="Arial"/>
          <w:sz w:val="21"/>
          <w:szCs w:val="21"/>
        </w:rPr>
        <w:t xml:space="preserve"> Comité de </w:t>
      </w:r>
      <w:r>
        <w:rPr>
          <w:rFonts w:ascii="Calibri" w:hAnsi="Calibri" w:cs="Arial"/>
          <w:sz w:val="21"/>
          <w:szCs w:val="21"/>
        </w:rPr>
        <w:t>Revisión de Propuestas</w:t>
      </w:r>
      <w:r w:rsidRPr="000A1180">
        <w:rPr>
          <w:rFonts w:ascii="Calibri" w:hAnsi="Calibri" w:cs="Arial"/>
          <w:sz w:val="21"/>
          <w:szCs w:val="21"/>
        </w:rPr>
        <w:t xml:space="preserve"> emitirá recomendación sobre la adjudicación de fondos a pequeños proyectos. </w:t>
      </w:r>
      <w:r>
        <w:rPr>
          <w:rFonts w:ascii="Calibri" w:hAnsi="Calibri" w:cs="Arial"/>
          <w:sz w:val="21"/>
          <w:szCs w:val="21"/>
        </w:rPr>
        <w:t xml:space="preserve"> </w:t>
      </w:r>
      <w:r w:rsidRPr="000A1180">
        <w:rPr>
          <w:rFonts w:ascii="Calibri" w:hAnsi="Calibri" w:cs="Arial"/>
          <w:sz w:val="21"/>
          <w:szCs w:val="21"/>
        </w:rPr>
        <w:t xml:space="preserve">Este Comité estará integrado por miembros del Comité </w:t>
      </w:r>
      <w:r w:rsidRPr="000A1180">
        <w:rPr>
          <w:rFonts w:ascii="Calibri" w:hAnsi="Calibri" w:cs="Arial"/>
          <w:sz w:val="21"/>
          <w:szCs w:val="21"/>
        </w:rPr>
        <w:lastRenderedPageBreak/>
        <w:t xml:space="preserve">de </w:t>
      </w:r>
      <w:r>
        <w:rPr>
          <w:rFonts w:ascii="Calibri" w:hAnsi="Calibri" w:cs="Arial"/>
          <w:sz w:val="21"/>
          <w:szCs w:val="21"/>
        </w:rPr>
        <w:t>Revisión</w:t>
      </w:r>
      <w:r w:rsidRPr="000A1180">
        <w:rPr>
          <w:rFonts w:ascii="Calibri" w:hAnsi="Calibri" w:cs="Arial"/>
          <w:sz w:val="21"/>
          <w:szCs w:val="21"/>
        </w:rPr>
        <w:t xml:space="preserve"> del Fondo SAM</w:t>
      </w:r>
      <w:r>
        <w:rPr>
          <w:rFonts w:ascii="Calibri" w:hAnsi="Calibri" w:cs="Arial"/>
          <w:sz w:val="21"/>
          <w:szCs w:val="21"/>
        </w:rPr>
        <w:t xml:space="preserve">, el experto permanente contratado por TYPSA </w:t>
      </w:r>
      <w:r w:rsidRPr="000A1180">
        <w:rPr>
          <w:rFonts w:ascii="Calibri" w:hAnsi="Calibri" w:cs="Arial"/>
          <w:sz w:val="21"/>
          <w:szCs w:val="21"/>
        </w:rPr>
        <w:t>y de otras instituciones que aporten recursos al programa de pequeñas donaciones, si es el caso.</w:t>
      </w:r>
    </w:p>
    <w:p w14:paraId="1EED73CE" w14:textId="77777777" w:rsidR="00D0021F" w:rsidRPr="000A1180" w:rsidRDefault="00D0021F" w:rsidP="00131503">
      <w:pPr>
        <w:pStyle w:val="Textbody"/>
        <w:numPr>
          <w:ilvl w:val="1"/>
          <w:numId w:val="7"/>
        </w:numPr>
        <w:tabs>
          <w:tab w:val="clear" w:pos="360"/>
          <w:tab w:val="num" w:pos="567"/>
          <w:tab w:val="left" w:pos="1360"/>
        </w:tabs>
        <w:spacing w:before="113" w:after="0"/>
        <w:ind w:left="567" w:hanging="567"/>
        <w:jc w:val="both"/>
        <w:rPr>
          <w:rFonts w:ascii="Calibri" w:hAnsi="Calibri" w:cs="Arial" w:hint="eastAsia"/>
          <w:sz w:val="21"/>
          <w:szCs w:val="21"/>
        </w:rPr>
      </w:pPr>
      <w:r w:rsidRPr="000A1180">
        <w:rPr>
          <w:rFonts w:ascii="Calibri" w:hAnsi="Calibri" w:cs="Arial"/>
          <w:sz w:val="21"/>
          <w:szCs w:val="21"/>
        </w:rPr>
        <w:t>Las bases de cada convocatoria serán publicadas en la página web del Fondo SAM y en las páginas de los respectivos Fondos Miembro.</w:t>
      </w:r>
    </w:p>
    <w:p w14:paraId="16805D36" w14:textId="77777777" w:rsidR="00D0021F" w:rsidRPr="000A1180" w:rsidRDefault="00D0021F" w:rsidP="00131503">
      <w:pPr>
        <w:pStyle w:val="Textbody"/>
        <w:numPr>
          <w:ilvl w:val="1"/>
          <w:numId w:val="7"/>
        </w:numPr>
        <w:tabs>
          <w:tab w:val="clear" w:pos="360"/>
          <w:tab w:val="num" w:pos="567"/>
          <w:tab w:val="left" w:pos="1360"/>
        </w:tabs>
        <w:spacing w:before="113" w:after="0"/>
        <w:ind w:left="567" w:hanging="567"/>
        <w:jc w:val="both"/>
        <w:rPr>
          <w:rFonts w:ascii="Calibri" w:hAnsi="Calibri" w:cs="Arial" w:hint="eastAsia"/>
          <w:sz w:val="21"/>
          <w:szCs w:val="21"/>
        </w:rPr>
      </w:pPr>
      <w:r w:rsidRPr="000A1180">
        <w:rPr>
          <w:rFonts w:ascii="Calibri" w:hAnsi="Calibri" w:cs="Arial"/>
          <w:sz w:val="21"/>
          <w:szCs w:val="21"/>
        </w:rPr>
        <w:t xml:space="preserve">La ejecución de los proyectos seleccionados se </w:t>
      </w:r>
      <w:r>
        <w:rPr>
          <w:rFonts w:ascii="Calibri" w:hAnsi="Calibri" w:cs="Arial"/>
          <w:sz w:val="21"/>
          <w:szCs w:val="21"/>
        </w:rPr>
        <w:t>regirá</w:t>
      </w:r>
      <w:r w:rsidRPr="000A1180">
        <w:rPr>
          <w:rFonts w:ascii="Calibri" w:hAnsi="Calibri" w:cs="Arial"/>
          <w:sz w:val="21"/>
          <w:szCs w:val="21"/>
        </w:rPr>
        <w:t xml:space="preserve"> por Acuerdos de Donación suscritos entre el Fondo Miembro de cada país en representación del Fondo SAM y la organización adjudicataria de la subvención, con base </w:t>
      </w:r>
      <w:r>
        <w:rPr>
          <w:rFonts w:ascii="Calibri" w:hAnsi="Calibri" w:cs="Arial"/>
          <w:sz w:val="21"/>
          <w:szCs w:val="21"/>
        </w:rPr>
        <w:t>en</w:t>
      </w:r>
      <w:r w:rsidRPr="000A1180">
        <w:rPr>
          <w:rFonts w:ascii="Calibri" w:hAnsi="Calibri" w:cs="Arial"/>
          <w:sz w:val="21"/>
          <w:szCs w:val="21"/>
        </w:rPr>
        <w:t xml:space="preserve"> una lista de pequeños proyectos aprobados por la Junta Directiva del Fondo SAM.</w:t>
      </w:r>
    </w:p>
    <w:p w14:paraId="55849D02" w14:textId="77777777" w:rsidR="00D0021F" w:rsidRPr="000A1180" w:rsidRDefault="00D0021F" w:rsidP="00131503">
      <w:pPr>
        <w:pStyle w:val="Textbody"/>
        <w:numPr>
          <w:ilvl w:val="1"/>
          <w:numId w:val="7"/>
        </w:numPr>
        <w:tabs>
          <w:tab w:val="clear" w:pos="360"/>
          <w:tab w:val="num" w:pos="567"/>
          <w:tab w:val="left" w:pos="1360"/>
        </w:tabs>
        <w:spacing w:before="113" w:after="0"/>
        <w:ind w:left="567" w:hanging="567"/>
        <w:jc w:val="both"/>
        <w:rPr>
          <w:rFonts w:ascii="Calibri" w:hAnsi="Calibri" w:cs="Arial" w:hint="eastAsia"/>
          <w:sz w:val="21"/>
          <w:szCs w:val="21"/>
        </w:rPr>
      </w:pPr>
      <w:r w:rsidRPr="000A1180">
        <w:rPr>
          <w:rFonts w:ascii="Calibri" w:hAnsi="Calibri" w:cs="Arial"/>
          <w:sz w:val="21"/>
          <w:szCs w:val="21"/>
        </w:rPr>
        <w:t xml:space="preserve">El Fondo SAM transferirá a los Fondos Miembro los recursos financieros correspondientes a los pequeños proyectos aprobados en cada país y un monto equivalente al 10% del costo de cada proyecto, para cubrir los costos de administración, monitoreo y evaluación del proyecto. Los Fondos emitirán comprobantes por la recepción de dichos fondos, detallando los importes y beneficiarios de cada pequeño proyecto y un recibo por los costes globales de administración. Será responsabilidad de cada Fondo Miembro la supervisión de la ejecución técnica y presupuestaria de cada pequeño proyecto.  </w:t>
      </w:r>
    </w:p>
    <w:p w14:paraId="5B883F00" w14:textId="6D2A31D0" w:rsidR="00D0021F" w:rsidRPr="000A1180" w:rsidRDefault="00D0021F" w:rsidP="00131503">
      <w:pPr>
        <w:pStyle w:val="Textbody"/>
        <w:numPr>
          <w:ilvl w:val="1"/>
          <w:numId w:val="7"/>
        </w:numPr>
        <w:tabs>
          <w:tab w:val="clear" w:pos="360"/>
          <w:tab w:val="num" w:pos="567"/>
          <w:tab w:val="left" w:pos="1360"/>
        </w:tabs>
        <w:spacing w:before="113" w:after="0"/>
        <w:ind w:left="567" w:hanging="567"/>
        <w:jc w:val="both"/>
        <w:rPr>
          <w:rFonts w:ascii="Calibri" w:hAnsi="Calibri" w:cs="Arial" w:hint="eastAsia"/>
          <w:sz w:val="21"/>
          <w:szCs w:val="21"/>
        </w:rPr>
      </w:pPr>
      <w:r w:rsidRPr="000A1180">
        <w:rPr>
          <w:rFonts w:ascii="Calibri" w:hAnsi="Calibri" w:cs="Arial"/>
          <w:sz w:val="21"/>
          <w:szCs w:val="21"/>
        </w:rPr>
        <w:t xml:space="preserve">Las Auditorías anuales previstas seleccionarán algunos de los pequeños proyectos de forma aleatoria para verificar la correcta utilización de los fondos otorgados. </w:t>
      </w:r>
    </w:p>
    <w:p w14:paraId="14E5C4B6" w14:textId="77777777" w:rsidR="00D0021F" w:rsidRPr="000A1180" w:rsidRDefault="00D0021F" w:rsidP="00131503">
      <w:pPr>
        <w:pStyle w:val="Textbody"/>
        <w:numPr>
          <w:ilvl w:val="0"/>
          <w:numId w:val="7"/>
        </w:numPr>
        <w:tabs>
          <w:tab w:val="clear" w:pos="360"/>
          <w:tab w:val="num" w:pos="567"/>
        </w:tabs>
        <w:spacing w:before="283" w:after="0"/>
        <w:ind w:left="567" w:hanging="567"/>
        <w:jc w:val="both"/>
        <w:rPr>
          <w:rFonts w:ascii="Calibri" w:hAnsi="Calibri" w:cs="Arial" w:hint="eastAsia"/>
          <w:b/>
          <w:bCs/>
          <w:sz w:val="21"/>
          <w:szCs w:val="21"/>
        </w:rPr>
      </w:pPr>
      <w:r w:rsidRPr="000A1180">
        <w:rPr>
          <w:rFonts w:ascii="Calibri" w:hAnsi="Calibri" w:cs="Arial"/>
          <w:b/>
          <w:bCs/>
          <w:sz w:val="21"/>
          <w:szCs w:val="21"/>
        </w:rPr>
        <w:t>Inventario</w:t>
      </w:r>
    </w:p>
    <w:p w14:paraId="4DB82833" w14:textId="6FB23951" w:rsidR="00D0021F" w:rsidRPr="000A1180" w:rsidRDefault="00D0021F" w:rsidP="00E406C8">
      <w:pPr>
        <w:pStyle w:val="Textbody"/>
        <w:numPr>
          <w:ilvl w:val="1"/>
          <w:numId w:val="7"/>
        </w:numPr>
        <w:tabs>
          <w:tab w:val="clear" w:pos="360"/>
          <w:tab w:val="left" w:pos="567"/>
        </w:tabs>
        <w:spacing w:before="113" w:after="0"/>
        <w:ind w:left="567" w:hanging="567"/>
        <w:jc w:val="both"/>
        <w:rPr>
          <w:rFonts w:ascii="Calibri" w:hAnsi="Calibri" w:cs="Arial" w:hint="eastAsia"/>
          <w:sz w:val="21"/>
          <w:szCs w:val="21"/>
        </w:rPr>
      </w:pPr>
      <w:r w:rsidRPr="000A1180">
        <w:rPr>
          <w:rFonts w:ascii="Calibri" w:hAnsi="Calibri" w:cs="Arial"/>
          <w:sz w:val="21"/>
          <w:szCs w:val="21"/>
        </w:rPr>
        <w:t xml:space="preserve">El Fondo SAM </w:t>
      </w:r>
      <w:r>
        <w:rPr>
          <w:rFonts w:ascii="Calibri" w:hAnsi="Calibri" w:cs="Arial"/>
          <w:sz w:val="21"/>
          <w:szCs w:val="21"/>
        </w:rPr>
        <w:t>man</w:t>
      </w:r>
      <w:r w:rsidRPr="000A1180">
        <w:rPr>
          <w:rFonts w:ascii="Calibri" w:hAnsi="Calibri" w:cs="Arial"/>
          <w:sz w:val="21"/>
          <w:szCs w:val="21"/>
        </w:rPr>
        <w:t>tendrá un</w:t>
      </w:r>
      <w:r>
        <w:rPr>
          <w:rFonts w:ascii="Calibri" w:hAnsi="Calibri" w:cs="Arial"/>
          <w:sz w:val="21"/>
          <w:szCs w:val="21"/>
        </w:rPr>
        <w:t xml:space="preserve"> </w:t>
      </w:r>
      <w:r w:rsidRPr="000A1180">
        <w:rPr>
          <w:rFonts w:ascii="Calibri" w:hAnsi="Calibri" w:cs="Arial"/>
          <w:sz w:val="21"/>
          <w:szCs w:val="21"/>
        </w:rPr>
        <w:t xml:space="preserve">inventario general con todos los bienes </w:t>
      </w:r>
      <w:r>
        <w:rPr>
          <w:rFonts w:ascii="Calibri" w:hAnsi="Calibri" w:cs="Arial"/>
          <w:sz w:val="21"/>
          <w:szCs w:val="21"/>
        </w:rPr>
        <w:t xml:space="preserve">y servicios </w:t>
      </w:r>
      <w:r w:rsidRPr="000A1180">
        <w:rPr>
          <w:rFonts w:ascii="Calibri" w:hAnsi="Calibri" w:cs="Arial"/>
          <w:sz w:val="21"/>
          <w:szCs w:val="21"/>
        </w:rPr>
        <w:t xml:space="preserve">adquiridos con cargo al Fondo de Disposición, con la excepción de materiales y artículos de consumo. </w:t>
      </w:r>
      <w:r>
        <w:rPr>
          <w:rFonts w:ascii="Calibri" w:hAnsi="Calibri" w:cs="Arial"/>
          <w:sz w:val="21"/>
          <w:szCs w:val="21"/>
        </w:rPr>
        <w:t xml:space="preserve"> </w:t>
      </w:r>
      <w:r w:rsidRPr="000A1180">
        <w:rPr>
          <w:rFonts w:ascii="Calibri" w:hAnsi="Calibri" w:cs="Arial"/>
          <w:sz w:val="21"/>
          <w:szCs w:val="21"/>
        </w:rPr>
        <w:t xml:space="preserve">El </w:t>
      </w:r>
      <w:r>
        <w:rPr>
          <w:rFonts w:ascii="Calibri" w:hAnsi="Calibri" w:cs="Arial"/>
          <w:sz w:val="21"/>
          <w:szCs w:val="21"/>
        </w:rPr>
        <w:t xml:space="preserve">inventario </w:t>
      </w:r>
      <w:r w:rsidRPr="000A1180">
        <w:rPr>
          <w:rFonts w:ascii="Calibri" w:hAnsi="Calibri" w:cs="Arial"/>
          <w:sz w:val="21"/>
          <w:szCs w:val="21"/>
        </w:rPr>
        <w:t>integrará los bienes</w:t>
      </w:r>
      <w:r>
        <w:rPr>
          <w:rFonts w:ascii="Calibri" w:hAnsi="Calibri" w:cs="Arial"/>
          <w:sz w:val="21"/>
          <w:szCs w:val="21"/>
        </w:rPr>
        <w:t xml:space="preserve"> y servicios </w:t>
      </w:r>
      <w:r w:rsidRPr="000A1180">
        <w:rPr>
          <w:rFonts w:ascii="Calibri" w:hAnsi="Calibri" w:cs="Arial"/>
          <w:sz w:val="21"/>
          <w:szCs w:val="21"/>
        </w:rPr>
        <w:t xml:space="preserve">adquiridos en cada país. </w:t>
      </w:r>
      <w:r w:rsidR="00475E05">
        <w:rPr>
          <w:rFonts w:ascii="Calibri" w:hAnsi="Calibri" w:cs="Arial"/>
          <w:sz w:val="21"/>
          <w:szCs w:val="21"/>
        </w:rPr>
        <w:t xml:space="preserve"> </w:t>
      </w:r>
      <w:r w:rsidRPr="000A1180">
        <w:rPr>
          <w:rFonts w:ascii="Calibri" w:hAnsi="Calibri" w:cs="Arial"/>
          <w:sz w:val="21"/>
          <w:szCs w:val="21"/>
        </w:rPr>
        <w:t>Será responsabilidad de los Fondos Miembro enviar cada seis meses al Fondo SAM un</w:t>
      </w:r>
      <w:r>
        <w:rPr>
          <w:rFonts w:ascii="Calibri" w:hAnsi="Calibri" w:cs="Arial"/>
          <w:sz w:val="21"/>
          <w:szCs w:val="21"/>
        </w:rPr>
        <w:t xml:space="preserve"> registro de</w:t>
      </w:r>
      <w:r w:rsidRPr="000A1180">
        <w:rPr>
          <w:rFonts w:ascii="Calibri" w:hAnsi="Calibri" w:cs="Arial"/>
          <w:sz w:val="21"/>
          <w:szCs w:val="21"/>
        </w:rPr>
        <w:t xml:space="preserve"> inventario actualizado con el detalle de los beneficiarios finales de los bienes adquiridos y su localización</w:t>
      </w:r>
      <w:r>
        <w:rPr>
          <w:rFonts w:ascii="Calibri" w:hAnsi="Calibri" w:cs="Arial"/>
          <w:sz w:val="21"/>
          <w:szCs w:val="21"/>
        </w:rPr>
        <w:t>.  Al</w:t>
      </w:r>
      <w:r w:rsidRPr="000A1180">
        <w:rPr>
          <w:rFonts w:ascii="Calibri" w:hAnsi="Calibri" w:cs="Arial"/>
          <w:sz w:val="21"/>
          <w:szCs w:val="21"/>
        </w:rPr>
        <w:t xml:space="preserve"> inventario se añadirán copia</w:t>
      </w:r>
      <w:r>
        <w:rPr>
          <w:rFonts w:ascii="Calibri" w:hAnsi="Calibri" w:cs="Arial"/>
          <w:sz w:val="21"/>
          <w:szCs w:val="21"/>
        </w:rPr>
        <w:t>s</w:t>
      </w:r>
      <w:r w:rsidRPr="000A1180">
        <w:rPr>
          <w:rFonts w:ascii="Calibri" w:hAnsi="Calibri" w:cs="Arial"/>
          <w:sz w:val="21"/>
          <w:szCs w:val="21"/>
        </w:rPr>
        <w:t xml:space="preserve"> de las Actas de Donación realizadas en el semestre</w:t>
      </w:r>
      <w:r>
        <w:rPr>
          <w:rFonts w:ascii="Calibri" w:hAnsi="Calibri" w:cs="Arial"/>
          <w:sz w:val="21"/>
          <w:szCs w:val="21"/>
        </w:rPr>
        <w:t>, las cuales quedarán en poder de los Fondos Miembros</w:t>
      </w:r>
      <w:r w:rsidRPr="000A1180">
        <w:rPr>
          <w:rFonts w:ascii="Calibri" w:hAnsi="Calibri" w:cs="Arial"/>
          <w:sz w:val="21"/>
          <w:szCs w:val="21"/>
        </w:rPr>
        <w:t>.</w:t>
      </w:r>
    </w:p>
    <w:p w14:paraId="2CEAFB34" w14:textId="1ACC9686" w:rsidR="00D0021F" w:rsidRPr="000A1180" w:rsidRDefault="00D0021F" w:rsidP="00E406C8">
      <w:pPr>
        <w:pStyle w:val="Textbody"/>
        <w:numPr>
          <w:ilvl w:val="1"/>
          <w:numId w:val="7"/>
        </w:numPr>
        <w:tabs>
          <w:tab w:val="clear" w:pos="360"/>
          <w:tab w:val="left" w:pos="567"/>
        </w:tabs>
        <w:spacing w:before="113" w:after="0"/>
        <w:ind w:left="567" w:hanging="567"/>
        <w:jc w:val="both"/>
        <w:rPr>
          <w:rFonts w:ascii="Calibri" w:hAnsi="Calibri" w:cs="Arial" w:hint="eastAsia"/>
          <w:sz w:val="21"/>
          <w:szCs w:val="21"/>
        </w:rPr>
      </w:pPr>
      <w:r w:rsidRPr="000A1180">
        <w:rPr>
          <w:rFonts w:ascii="Calibri" w:hAnsi="Calibri" w:cs="Arial"/>
          <w:sz w:val="21"/>
          <w:szCs w:val="21"/>
        </w:rPr>
        <w:t>En el registro de inventario se documentará como mínimo las características del bien, modelo, número de serie, valor según factura, número/s de</w:t>
      </w:r>
      <w:r>
        <w:rPr>
          <w:rFonts w:ascii="Calibri" w:hAnsi="Calibri" w:cs="Arial"/>
          <w:sz w:val="21"/>
          <w:szCs w:val="21"/>
        </w:rPr>
        <w:t xml:space="preserve"> </w:t>
      </w:r>
      <w:r w:rsidR="00475E05">
        <w:rPr>
          <w:rFonts w:ascii="Calibri" w:hAnsi="Calibri" w:cs="Arial"/>
          <w:sz w:val="21"/>
          <w:szCs w:val="21"/>
        </w:rPr>
        <w:t>(</w:t>
      </w:r>
      <w:r>
        <w:rPr>
          <w:rFonts w:ascii="Calibri" w:hAnsi="Calibri" w:cs="Arial"/>
          <w:sz w:val="21"/>
          <w:szCs w:val="21"/>
        </w:rPr>
        <w:t>los</w:t>
      </w:r>
      <w:r w:rsidR="00475E05">
        <w:rPr>
          <w:rFonts w:ascii="Calibri" w:hAnsi="Calibri" w:cs="Arial"/>
          <w:sz w:val="21"/>
          <w:szCs w:val="21"/>
        </w:rPr>
        <w:t>)</w:t>
      </w:r>
      <w:r w:rsidRPr="000A1180">
        <w:rPr>
          <w:rFonts w:ascii="Calibri" w:hAnsi="Calibri" w:cs="Arial"/>
          <w:sz w:val="21"/>
          <w:szCs w:val="21"/>
        </w:rPr>
        <w:t xml:space="preserve"> comprobante/s de pago en el sistema contable y el código asignado en el inventario y su </w:t>
      </w:r>
      <w:r>
        <w:rPr>
          <w:rFonts w:ascii="Calibri" w:hAnsi="Calibri" w:cs="Arial"/>
          <w:sz w:val="21"/>
          <w:szCs w:val="21"/>
        </w:rPr>
        <w:t>destino</w:t>
      </w:r>
      <w:r w:rsidRPr="000A1180">
        <w:rPr>
          <w:rFonts w:ascii="Calibri" w:hAnsi="Calibri" w:cs="Arial"/>
          <w:sz w:val="21"/>
          <w:szCs w:val="21"/>
        </w:rPr>
        <w:t xml:space="preserve"> final.</w:t>
      </w:r>
    </w:p>
    <w:p w14:paraId="4DB3C917" w14:textId="77777777" w:rsidR="00D0021F" w:rsidRPr="000A1180" w:rsidRDefault="00D0021F" w:rsidP="00131503">
      <w:pPr>
        <w:pStyle w:val="Textbody"/>
        <w:numPr>
          <w:ilvl w:val="1"/>
          <w:numId w:val="7"/>
        </w:numPr>
        <w:tabs>
          <w:tab w:val="clear" w:pos="360"/>
          <w:tab w:val="num" w:pos="567"/>
          <w:tab w:val="left" w:pos="1360"/>
        </w:tabs>
        <w:spacing w:before="113" w:after="0"/>
        <w:ind w:left="567" w:hanging="567"/>
        <w:jc w:val="both"/>
        <w:rPr>
          <w:rFonts w:ascii="Calibri" w:hAnsi="Calibri" w:cs="Arial" w:hint="eastAsia"/>
          <w:sz w:val="21"/>
          <w:szCs w:val="21"/>
        </w:rPr>
      </w:pPr>
      <w:r w:rsidRPr="000A1180">
        <w:rPr>
          <w:rFonts w:ascii="Calibri" w:hAnsi="Calibri" w:cs="Arial"/>
          <w:sz w:val="21"/>
          <w:szCs w:val="21"/>
        </w:rPr>
        <w:t>La codificación debe permitir que todos los bienes adquiridos con fondos de la cooperación financiera alemana sean distinguibles de otros bienes.</w:t>
      </w:r>
    </w:p>
    <w:p w14:paraId="053650F9" w14:textId="77777777" w:rsidR="00D0021F" w:rsidRPr="000A1180" w:rsidRDefault="00D0021F" w:rsidP="00131503">
      <w:pPr>
        <w:pStyle w:val="Textbody"/>
        <w:numPr>
          <w:ilvl w:val="1"/>
          <w:numId w:val="7"/>
        </w:numPr>
        <w:tabs>
          <w:tab w:val="clear" w:pos="360"/>
          <w:tab w:val="left" w:pos="567"/>
        </w:tabs>
        <w:spacing w:before="113" w:after="0"/>
        <w:ind w:left="567" w:hanging="567"/>
        <w:jc w:val="both"/>
        <w:rPr>
          <w:rFonts w:ascii="Calibri" w:hAnsi="Calibri" w:cs="Arial" w:hint="eastAsia"/>
          <w:sz w:val="21"/>
          <w:szCs w:val="21"/>
        </w:rPr>
      </w:pPr>
      <w:r w:rsidRPr="000A1180">
        <w:rPr>
          <w:rFonts w:ascii="Calibri" w:hAnsi="Calibri" w:cs="Arial"/>
          <w:sz w:val="21"/>
          <w:szCs w:val="21"/>
        </w:rPr>
        <w:t xml:space="preserve">Todas las adquisiciones de bienes muebles deberán formar parte del inventario de la organización responsable de la adquisición, llevando en todo momento la codificación física respectiva asignada en el sistema de inventario. </w:t>
      </w:r>
      <w:r>
        <w:rPr>
          <w:rFonts w:ascii="Calibri" w:hAnsi="Calibri" w:cs="Arial"/>
          <w:sz w:val="21"/>
          <w:szCs w:val="21"/>
        </w:rPr>
        <w:t xml:space="preserve"> </w:t>
      </w:r>
      <w:r w:rsidRPr="000A1180">
        <w:rPr>
          <w:rFonts w:ascii="Calibri" w:hAnsi="Calibri" w:cs="Arial"/>
          <w:sz w:val="21"/>
          <w:szCs w:val="21"/>
        </w:rPr>
        <w:t>En el momento del ingreso de un bien mueble en el inventario se codificará el mismo con pintura indeleble y en el caso de bienes que comprenden varios componentes (p.ej. computadoras) se codificarán con el mismo código cada uno de los componentes.</w:t>
      </w:r>
    </w:p>
    <w:p w14:paraId="0FCD1D3A" w14:textId="35B75764" w:rsidR="00D0021F" w:rsidRPr="000A1180" w:rsidRDefault="00D0021F" w:rsidP="00131503">
      <w:pPr>
        <w:pStyle w:val="Textbody"/>
        <w:numPr>
          <w:ilvl w:val="1"/>
          <w:numId w:val="7"/>
        </w:numPr>
        <w:tabs>
          <w:tab w:val="clear" w:pos="360"/>
          <w:tab w:val="num" w:pos="567"/>
          <w:tab w:val="left" w:pos="1360"/>
        </w:tabs>
        <w:spacing w:before="113" w:after="0"/>
        <w:ind w:left="567" w:hanging="567"/>
        <w:jc w:val="both"/>
        <w:rPr>
          <w:rFonts w:ascii="Calibri" w:hAnsi="Calibri" w:cs="Arial" w:hint="eastAsia"/>
          <w:sz w:val="21"/>
          <w:szCs w:val="21"/>
        </w:rPr>
      </w:pPr>
      <w:r w:rsidRPr="000A1180">
        <w:rPr>
          <w:rFonts w:ascii="Calibri" w:hAnsi="Calibri" w:cs="Arial"/>
          <w:sz w:val="21"/>
          <w:szCs w:val="21"/>
        </w:rPr>
        <w:t xml:space="preserve">En caso de entrega de los bienes muebles o equipos a otra unidad de la institución, debe levantarse un Acta de Entrega y Recepción, la cual debe consignar toda la información relevante, y especialmente el detalle del estado del bien en una forma apropiada a su naturaleza. </w:t>
      </w:r>
      <w:r>
        <w:rPr>
          <w:rFonts w:ascii="Calibri" w:hAnsi="Calibri" w:cs="Arial"/>
          <w:sz w:val="21"/>
          <w:szCs w:val="21"/>
        </w:rPr>
        <w:t xml:space="preserve"> </w:t>
      </w:r>
      <w:r w:rsidRPr="000A1180">
        <w:rPr>
          <w:rFonts w:ascii="Calibri" w:hAnsi="Calibri" w:cs="Arial"/>
          <w:sz w:val="21"/>
          <w:szCs w:val="21"/>
        </w:rPr>
        <w:t>Además</w:t>
      </w:r>
      <w:r>
        <w:rPr>
          <w:rFonts w:ascii="Calibri" w:hAnsi="Calibri" w:cs="Arial"/>
          <w:sz w:val="21"/>
          <w:szCs w:val="21"/>
        </w:rPr>
        <w:t>,</w:t>
      </w:r>
      <w:r w:rsidRPr="000A1180">
        <w:rPr>
          <w:rFonts w:ascii="Calibri" w:hAnsi="Calibri" w:cs="Arial"/>
          <w:sz w:val="21"/>
          <w:szCs w:val="21"/>
        </w:rPr>
        <w:t xml:space="preserve"> una copia de las mismas deberá ser enviada a los Fondos Miembro y estos a su vez l</w:t>
      </w:r>
      <w:r>
        <w:rPr>
          <w:rFonts w:ascii="Calibri" w:hAnsi="Calibri" w:cs="Arial"/>
          <w:sz w:val="21"/>
          <w:szCs w:val="21"/>
        </w:rPr>
        <w:t xml:space="preserve">a </w:t>
      </w:r>
      <w:r w:rsidRPr="000A1180">
        <w:rPr>
          <w:rFonts w:ascii="Calibri" w:hAnsi="Calibri" w:cs="Arial"/>
          <w:sz w:val="21"/>
          <w:szCs w:val="21"/>
        </w:rPr>
        <w:t>remitirán a la Dirección Ejecutiva del Fondo SAM.</w:t>
      </w:r>
    </w:p>
    <w:p w14:paraId="4AE6F976" w14:textId="77777777" w:rsidR="00D0021F" w:rsidRPr="000A1180" w:rsidRDefault="00D0021F" w:rsidP="00131503">
      <w:pPr>
        <w:pStyle w:val="Textbody"/>
        <w:numPr>
          <w:ilvl w:val="0"/>
          <w:numId w:val="7"/>
        </w:numPr>
        <w:tabs>
          <w:tab w:val="clear" w:pos="360"/>
          <w:tab w:val="num" w:pos="567"/>
        </w:tabs>
        <w:spacing w:before="283" w:after="0"/>
        <w:ind w:left="567" w:hanging="567"/>
        <w:jc w:val="both"/>
        <w:rPr>
          <w:rFonts w:ascii="Calibri" w:hAnsi="Calibri" w:cs="Arial" w:hint="eastAsia"/>
          <w:b/>
          <w:bCs/>
          <w:sz w:val="21"/>
          <w:szCs w:val="21"/>
        </w:rPr>
      </w:pPr>
      <w:r w:rsidRPr="000A1180">
        <w:rPr>
          <w:rFonts w:ascii="Calibri" w:hAnsi="Calibri" w:cs="Arial"/>
          <w:b/>
          <w:bCs/>
          <w:sz w:val="21"/>
          <w:szCs w:val="21"/>
        </w:rPr>
        <w:t>Vehículos</w:t>
      </w:r>
    </w:p>
    <w:p w14:paraId="19FCF0F9" w14:textId="77777777" w:rsidR="00D0021F" w:rsidRPr="000A1180" w:rsidRDefault="00D0021F" w:rsidP="00131503">
      <w:pPr>
        <w:pStyle w:val="Textbody"/>
        <w:numPr>
          <w:ilvl w:val="1"/>
          <w:numId w:val="7"/>
        </w:numPr>
        <w:tabs>
          <w:tab w:val="clear" w:pos="360"/>
          <w:tab w:val="num" w:pos="567"/>
          <w:tab w:val="left" w:pos="1360"/>
        </w:tabs>
        <w:spacing w:before="113" w:after="0"/>
        <w:ind w:left="567" w:hanging="567"/>
        <w:jc w:val="both"/>
        <w:rPr>
          <w:rFonts w:ascii="Calibri" w:hAnsi="Calibri" w:cs="Arial" w:hint="eastAsia"/>
          <w:sz w:val="21"/>
          <w:szCs w:val="21"/>
        </w:rPr>
      </w:pPr>
      <w:r w:rsidRPr="000A1180">
        <w:rPr>
          <w:rFonts w:ascii="Calibri" w:hAnsi="Calibri" w:cs="Arial"/>
          <w:sz w:val="21"/>
          <w:szCs w:val="21"/>
        </w:rPr>
        <w:t>Los vehículos adquiridos con cargo al Fondo de Disposición serán comprados directamente a nombre del beneficiario final, en ningún caso el Fondo SAM se responsabiliza</w:t>
      </w:r>
      <w:r>
        <w:rPr>
          <w:rFonts w:ascii="Calibri" w:hAnsi="Calibri" w:cs="Arial"/>
          <w:sz w:val="21"/>
          <w:szCs w:val="21"/>
        </w:rPr>
        <w:t>rá</w:t>
      </w:r>
      <w:r w:rsidRPr="000A1180">
        <w:rPr>
          <w:rFonts w:ascii="Calibri" w:hAnsi="Calibri" w:cs="Arial"/>
          <w:sz w:val="21"/>
          <w:szCs w:val="21"/>
        </w:rPr>
        <w:t xml:space="preserve"> de su uso. </w:t>
      </w:r>
    </w:p>
    <w:p w14:paraId="17B5306A" w14:textId="77777777" w:rsidR="00D0021F" w:rsidRDefault="00D0021F" w:rsidP="00674EBD">
      <w:pPr>
        <w:pStyle w:val="Textbody"/>
        <w:numPr>
          <w:ilvl w:val="1"/>
          <w:numId w:val="7"/>
        </w:numPr>
        <w:tabs>
          <w:tab w:val="clear" w:pos="360"/>
          <w:tab w:val="num" w:pos="567"/>
          <w:tab w:val="left" w:pos="1360"/>
        </w:tabs>
        <w:spacing w:before="113" w:after="0"/>
        <w:ind w:left="567" w:hanging="567"/>
        <w:jc w:val="both"/>
        <w:rPr>
          <w:rFonts w:ascii="Calibri" w:hAnsi="Calibri" w:cs="Arial" w:hint="eastAsia"/>
          <w:sz w:val="21"/>
          <w:szCs w:val="21"/>
        </w:rPr>
      </w:pPr>
      <w:r w:rsidRPr="000A1180">
        <w:rPr>
          <w:rFonts w:ascii="Calibri" w:hAnsi="Calibri" w:cs="Arial"/>
          <w:sz w:val="21"/>
          <w:szCs w:val="21"/>
        </w:rPr>
        <w:lastRenderedPageBreak/>
        <w:t xml:space="preserve">Las contrapartes locales que prevén adquirir vehículos en el marco del Contrato de Aporte Financiero deberán velar por su uso y mantenimiento y enviar al Fondo SAM el reglamento interno de uso, antes de proceder a su compra. </w:t>
      </w:r>
    </w:p>
    <w:p w14:paraId="1D0F0F94" w14:textId="77777777" w:rsidR="00D0021F" w:rsidRPr="00674EBD" w:rsidRDefault="00D0021F" w:rsidP="00674EBD">
      <w:pPr>
        <w:pStyle w:val="Textbody"/>
        <w:numPr>
          <w:ilvl w:val="1"/>
          <w:numId w:val="7"/>
        </w:numPr>
        <w:tabs>
          <w:tab w:val="clear" w:pos="360"/>
          <w:tab w:val="num" w:pos="567"/>
          <w:tab w:val="left" w:pos="1360"/>
        </w:tabs>
        <w:spacing w:before="113" w:after="0"/>
        <w:ind w:left="567" w:hanging="567"/>
        <w:jc w:val="both"/>
        <w:rPr>
          <w:rFonts w:ascii="Calibri" w:hAnsi="Calibri" w:cs="Arial" w:hint="eastAsia"/>
          <w:sz w:val="21"/>
          <w:szCs w:val="21"/>
        </w:rPr>
      </w:pPr>
      <w:r w:rsidRPr="00674EBD">
        <w:rPr>
          <w:rFonts w:ascii="Calibri" w:hAnsi="Calibri" w:cs="Arial"/>
          <w:sz w:val="21"/>
          <w:szCs w:val="21"/>
        </w:rPr>
        <w:t xml:space="preserve">El reglamento de uso del vehículo alquilado por el Fondo SAM para la asistencia técnica internacional contará con un reglamento específico, firmado por el representante de la empresa consultora TYPSA y la Directora Ejecutiva del Fondo SAM. </w:t>
      </w:r>
    </w:p>
    <w:p w14:paraId="65D555AA" w14:textId="77777777" w:rsidR="00D0021F" w:rsidRPr="000A1180" w:rsidRDefault="00D0021F" w:rsidP="00131503">
      <w:pPr>
        <w:pStyle w:val="Textbody"/>
        <w:numPr>
          <w:ilvl w:val="0"/>
          <w:numId w:val="7"/>
        </w:numPr>
        <w:tabs>
          <w:tab w:val="clear" w:pos="360"/>
          <w:tab w:val="num" w:pos="567"/>
        </w:tabs>
        <w:spacing w:before="283" w:after="0"/>
        <w:ind w:left="567" w:hanging="567"/>
        <w:jc w:val="both"/>
        <w:rPr>
          <w:rFonts w:ascii="Calibri" w:hAnsi="Calibri" w:cs="Arial" w:hint="eastAsia"/>
          <w:b/>
          <w:bCs/>
          <w:sz w:val="21"/>
          <w:szCs w:val="21"/>
        </w:rPr>
      </w:pPr>
      <w:r w:rsidRPr="000A1180">
        <w:rPr>
          <w:rFonts w:ascii="Calibri" w:hAnsi="Calibri" w:cs="Arial"/>
          <w:b/>
          <w:bCs/>
          <w:sz w:val="21"/>
          <w:szCs w:val="21"/>
        </w:rPr>
        <w:t>Viáticos</w:t>
      </w:r>
    </w:p>
    <w:p w14:paraId="44443DBD" w14:textId="77777777" w:rsidR="00D0021F" w:rsidRPr="000A1180" w:rsidRDefault="00D0021F" w:rsidP="00131503">
      <w:pPr>
        <w:pStyle w:val="Textbody"/>
        <w:numPr>
          <w:ilvl w:val="1"/>
          <w:numId w:val="7"/>
        </w:numPr>
        <w:tabs>
          <w:tab w:val="clear" w:pos="360"/>
          <w:tab w:val="num" w:pos="567"/>
          <w:tab w:val="left" w:pos="1360"/>
        </w:tabs>
        <w:spacing w:before="113" w:after="0"/>
        <w:ind w:left="567" w:hanging="567"/>
        <w:jc w:val="both"/>
        <w:rPr>
          <w:rFonts w:ascii="Calibri" w:hAnsi="Calibri" w:cs="Arial" w:hint="eastAsia"/>
          <w:sz w:val="21"/>
          <w:szCs w:val="21"/>
        </w:rPr>
      </w:pPr>
      <w:r w:rsidRPr="000A1180">
        <w:rPr>
          <w:rFonts w:ascii="Calibri" w:hAnsi="Calibri" w:cs="Arial"/>
          <w:sz w:val="21"/>
          <w:szCs w:val="21"/>
        </w:rPr>
        <w:t>Los viajes oficiales en el marco del Proyecto solamente pueden ser reembolsados si fueron re</w:t>
      </w:r>
      <w:r>
        <w:rPr>
          <w:rFonts w:ascii="Calibri" w:hAnsi="Calibri" w:cs="Arial"/>
          <w:sz w:val="21"/>
          <w:szCs w:val="21"/>
        </w:rPr>
        <w:t>alizados</w:t>
      </w:r>
      <w:r w:rsidRPr="000A1180">
        <w:rPr>
          <w:rFonts w:ascii="Calibri" w:hAnsi="Calibri" w:cs="Arial"/>
          <w:sz w:val="21"/>
          <w:szCs w:val="21"/>
        </w:rPr>
        <w:t xml:space="preserve"> en el marco de la implementación de los POAs del proyecto.</w:t>
      </w:r>
    </w:p>
    <w:p w14:paraId="0901537B" w14:textId="77777777" w:rsidR="00D0021F" w:rsidRPr="000A1180" w:rsidRDefault="00D0021F" w:rsidP="00131503">
      <w:pPr>
        <w:pStyle w:val="Textbody"/>
        <w:numPr>
          <w:ilvl w:val="1"/>
          <w:numId w:val="7"/>
        </w:numPr>
        <w:tabs>
          <w:tab w:val="clear" w:pos="360"/>
          <w:tab w:val="num" w:pos="567"/>
          <w:tab w:val="left" w:pos="1360"/>
        </w:tabs>
        <w:spacing w:before="113" w:after="0"/>
        <w:ind w:left="567" w:hanging="567"/>
        <w:jc w:val="both"/>
        <w:rPr>
          <w:rFonts w:ascii="Calibri" w:hAnsi="Calibri" w:cs="Arial" w:hint="eastAsia"/>
          <w:sz w:val="21"/>
          <w:szCs w:val="21"/>
        </w:rPr>
      </w:pPr>
      <w:r w:rsidRPr="000A1180">
        <w:rPr>
          <w:rFonts w:ascii="Calibri" w:hAnsi="Calibri" w:cs="Arial"/>
          <w:sz w:val="21"/>
          <w:szCs w:val="21"/>
        </w:rPr>
        <w:t xml:space="preserve">Los reembolsos por concepto de viáticos se regirán por el reglamento de reembolsos existente en cada Fondo Miembro y en las contrapartes locales. </w:t>
      </w:r>
    </w:p>
    <w:p w14:paraId="12EC44AB" w14:textId="77777777" w:rsidR="00D0021F" w:rsidRPr="000A1180" w:rsidRDefault="00D0021F" w:rsidP="00131503">
      <w:pPr>
        <w:pStyle w:val="Textbody"/>
        <w:numPr>
          <w:ilvl w:val="1"/>
          <w:numId w:val="7"/>
        </w:numPr>
        <w:tabs>
          <w:tab w:val="clear" w:pos="360"/>
          <w:tab w:val="num" w:pos="567"/>
          <w:tab w:val="left" w:pos="1360"/>
        </w:tabs>
        <w:spacing w:before="113" w:after="0"/>
        <w:ind w:left="567" w:hanging="567"/>
        <w:jc w:val="both"/>
        <w:rPr>
          <w:rFonts w:ascii="Calibri" w:hAnsi="Calibri" w:cs="Arial" w:hint="eastAsia"/>
          <w:sz w:val="21"/>
          <w:szCs w:val="21"/>
        </w:rPr>
      </w:pPr>
      <w:r w:rsidRPr="000A1180">
        <w:rPr>
          <w:rFonts w:ascii="Calibri" w:hAnsi="Calibri" w:cs="Arial"/>
          <w:sz w:val="21"/>
          <w:szCs w:val="21"/>
        </w:rPr>
        <w:t xml:space="preserve">El reglamento de reembolsos por concepto de viáticos de la Dirección Ejecutiva del Fondo SAM se regirá por el manual administrativo contable del SAM, que se Anexa al presente manual.   </w:t>
      </w:r>
    </w:p>
    <w:p w14:paraId="0D130354" w14:textId="77777777" w:rsidR="00D0021F" w:rsidRPr="000A1180" w:rsidRDefault="00D0021F" w:rsidP="00131503">
      <w:pPr>
        <w:pStyle w:val="Textbody"/>
        <w:numPr>
          <w:ilvl w:val="0"/>
          <w:numId w:val="7"/>
        </w:numPr>
        <w:tabs>
          <w:tab w:val="clear" w:pos="360"/>
          <w:tab w:val="num" w:pos="567"/>
        </w:tabs>
        <w:spacing w:before="283" w:after="0"/>
        <w:ind w:left="567" w:hanging="567"/>
        <w:jc w:val="both"/>
        <w:rPr>
          <w:rFonts w:ascii="Calibri" w:hAnsi="Calibri" w:cs="Arial" w:hint="eastAsia"/>
          <w:b/>
          <w:bCs/>
          <w:sz w:val="21"/>
          <w:szCs w:val="21"/>
        </w:rPr>
      </w:pPr>
      <w:r w:rsidRPr="000A1180">
        <w:rPr>
          <w:rFonts w:ascii="Calibri" w:hAnsi="Calibri" w:cs="Arial"/>
          <w:b/>
          <w:bCs/>
          <w:sz w:val="21"/>
          <w:szCs w:val="21"/>
        </w:rPr>
        <w:t>Informes</w:t>
      </w:r>
    </w:p>
    <w:p w14:paraId="2D7371A0" w14:textId="77777777" w:rsidR="00D0021F" w:rsidRDefault="00D0021F" w:rsidP="00842BDF">
      <w:pPr>
        <w:pStyle w:val="Textbody"/>
        <w:numPr>
          <w:ilvl w:val="1"/>
          <w:numId w:val="7"/>
        </w:numPr>
        <w:tabs>
          <w:tab w:val="clear" w:pos="360"/>
          <w:tab w:val="num" w:pos="567"/>
          <w:tab w:val="left" w:pos="1360"/>
        </w:tabs>
        <w:spacing w:before="113" w:after="0"/>
        <w:ind w:left="567" w:hanging="567"/>
        <w:jc w:val="both"/>
        <w:rPr>
          <w:rFonts w:ascii="Calibri" w:hAnsi="Calibri" w:cs="Arial" w:hint="eastAsia"/>
          <w:sz w:val="21"/>
          <w:szCs w:val="21"/>
        </w:rPr>
      </w:pPr>
      <w:r w:rsidRPr="000A1180">
        <w:rPr>
          <w:rFonts w:ascii="Calibri" w:hAnsi="Calibri" w:cs="Arial"/>
          <w:sz w:val="21"/>
          <w:szCs w:val="21"/>
        </w:rPr>
        <w:t>Para los informes narrativos regirán las instrucciones indicadas en la tabla siguiente:</w:t>
      </w:r>
    </w:p>
    <w:p w14:paraId="40DAE53C" w14:textId="77777777" w:rsidR="00D0021F" w:rsidRPr="000A1180" w:rsidRDefault="00D0021F" w:rsidP="00CB3CE9">
      <w:pPr>
        <w:pStyle w:val="Textbody"/>
        <w:tabs>
          <w:tab w:val="left" w:pos="1360"/>
        </w:tabs>
        <w:spacing w:after="0"/>
        <w:ind w:left="567"/>
        <w:jc w:val="both"/>
        <w:rPr>
          <w:rFonts w:ascii="Calibri" w:hAnsi="Calibri" w:cs="Arial" w:hint="eastAsia"/>
          <w:sz w:val="21"/>
          <w:szCs w:val="21"/>
        </w:rPr>
      </w:pPr>
    </w:p>
    <w:tbl>
      <w:tblPr>
        <w:tblW w:w="0" w:type="auto"/>
        <w:jc w:val="center"/>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1E0" w:firstRow="1" w:lastRow="1" w:firstColumn="1" w:lastColumn="1" w:noHBand="0" w:noVBand="0"/>
      </w:tblPr>
      <w:tblGrid>
        <w:gridCol w:w="2061"/>
        <w:gridCol w:w="2209"/>
        <w:gridCol w:w="2565"/>
        <w:gridCol w:w="2219"/>
      </w:tblGrid>
      <w:tr w:rsidR="00D0021F" w:rsidRPr="000A1180" w14:paraId="62DA8357" w14:textId="77777777" w:rsidTr="000A2D22">
        <w:trPr>
          <w:tblHeader/>
          <w:jc w:val="center"/>
        </w:trPr>
        <w:tc>
          <w:tcPr>
            <w:tcW w:w="2101" w:type="dxa"/>
            <w:shd w:val="clear" w:color="auto" w:fill="8DB3E2"/>
          </w:tcPr>
          <w:p w14:paraId="28990E08" w14:textId="77777777" w:rsidR="00D0021F" w:rsidRPr="000A1180" w:rsidRDefault="00D0021F" w:rsidP="00C71E77">
            <w:pPr>
              <w:pStyle w:val="Textbody"/>
              <w:tabs>
                <w:tab w:val="left" w:pos="1360"/>
              </w:tabs>
              <w:spacing w:before="113" w:after="0"/>
              <w:jc w:val="both"/>
              <w:rPr>
                <w:rFonts w:ascii="Calibri" w:hAnsi="Calibri" w:cs="Arial" w:hint="eastAsia"/>
                <w:sz w:val="18"/>
                <w:szCs w:val="18"/>
              </w:rPr>
            </w:pPr>
            <w:r w:rsidRPr="000A1180">
              <w:rPr>
                <w:rFonts w:ascii="Calibri" w:hAnsi="Calibri" w:cs="Arial"/>
                <w:sz w:val="18"/>
                <w:szCs w:val="18"/>
              </w:rPr>
              <w:t>Tipo de Informe</w:t>
            </w:r>
          </w:p>
        </w:tc>
        <w:tc>
          <w:tcPr>
            <w:tcW w:w="2260" w:type="dxa"/>
            <w:shd w:val="clear" w:color="auto" w:fill="8DB3E2"/>
          </w:tcPr>
          <w:p w14:paraId="12BC1D94" w14:textId="77777777" w:rsidR="00D0021F" w:rsidRPr="000A1180" w:rsidRDefault="00D0021F" w:rsidP="00C71E77">
            <w:pPr>
              <w:pStyle w:val="Textbody"/>
              <w:tabs>
                <w:tab w:val="left" w:pos="1360"/>
              </w:tabs>
              <w:spacing w:before="113" w:after="0"/>
              <w:jc w:val="both"/>
              <w:rPr>
                <w:rFonts w:ascii="Calibri" w:hAnsi="Calibri" w:cs="Arial" w:hint="eastAsia"/>
                <w:sz w:val="18"/>
                <w:szCs w:val="18"/>
              </w:rPr>
            </w:pPr>
            <w:r w:rsidRPr="000A1180">
              <w:rPr>
                <w:rFonts w:ascii="Calibri" w:hAnsi="Calibri" w:cs="Arial"/>
                <w:sz w:val="18"/>
                <w:szCs w:val="18"/>
              </w:rPr>
              <w:t>Contenido</w:t>
            </w:r>
          </w:p>
        </w:tc>
        <w:tc>
          <w:tcPr>
            <w:tcW w:w="2627" w:type="dxa"/>
            <w:shd w:val="clear" w:color="auto" w:fill="8DB3E2"/>
          </w:tcPr>
          <w:p w14:paraId="55C773FB" w14:textId="77777777" w:rsidR="00D0021F" w:rsidRPr="000A1180" w:rsidRDefault="00D0021F" w:rsidP="00C71E77">
            <w:pPr>
              <w:pStyle w:val="Textbody"/>
              <w:tabs>
                <w:tab w:val="left" w:pos="1360"/>
              </w:tabs>
              <w:spacing w:before="113" w:after="0"/>
              <w:jc w:val="both"/>
              <w:rPr>
                <w:rFonts w:ascii="Calibri" w:hAnsi="Calibri" w:cs="Arial" w:hint="eastAsia"/>
                <w:sz w:val="18"/>
                <w:szCs w:val="18"/>
              </w:rPr>
            </w:pPr>
            <w:r w:rsidRPr="000A1180">
              <w:rPr>
                <w:rFonts w:ascii="Calibri" w:hAnsi="Calibri" w:cs="Arial"/>
                <w:sz w:val="18"/>
                <w:szCs w:val="18"/>
              </w:rPr>
              <w:t>Autor y fecha de envío</w:t>
            </w:r>
          </w:p>
        </w:tc>
        <w:tc>
          <w:tcPr>
            <w:tcW w:w="2260" w:type="dxa"/>
            <w:shd w:val="clear" w:color="auto" w:fill="8DB3E2"/>
          </w:tcPr>
          <w:p w14:paraId="5FB94D62" w14:textId="77777777" w:rsidR="00D0021F" w:rsidRPr="000A1180" w:rsidRDefault="00D0021F" w:rsidP="00C71E77">
            <w:pPr>
              <w:pStyle w:val="Textbody"/>
              <w:tabs>
                <w:tab w:val="left" w:pos="1360"/>
              </w:tabs>
              <w:spacing w:before="113" w:after="0"/>
              <w:jc w:val="both"/>
              <w:rPr>
                <w:rFonts w:ascii="Calibri" w:hAnsi="Calibri" w:cs="Arial" w:hint="eastAsia"/>
                <w:sz w:val="18"/>
                <w:szCs w:val="18"/>
              </w:rPr>
            </w:pPr>
            <w:r w:rsidRPr="000A1180">
              <w:rPr>
                <w:rFonts w:ascii="Calibri" w:hAnsi="Calibri" w:cs="Arial"/>
                <w:sz w:val="18"/>
                <w:szCs w:val="18"/>
              </w:rPr>
              <w:t>Revisión y Fecha de envió</w:t>
            </w:r>
          </w:p>
        </w:tc>
      </w:tr>
      <w:tr w:rsidR="00D0021F" w:rsidRPr="000A1180" w14:paraId="06542056" w14:textId="77777777" w:rsidTr="000A2D22">
        <w:trPr>
          <w:jc w:val="center"/>
        </w:trPr>
        <w:tc>
          <w:tcPr>
            <w:tcW w:w="2101" w:type="dxa"/>
          </w:tcPr>
          <w:p w14:paraId="73ED792B" w14:textId="77777777" w:rsidR="00D0021F" w:rsidRPr="000A1180" w:rsidRDefault="00D0021F" w:rsidP="00C71E77">
            <w:pPr>
              <w:pStyle w:val="Textbody"/>
              <w:tabs>
                <w:tab w:val="left" w:pos="1360"/>
              </w:tabs>
              <w:spacing w:before="113" w:after="0"/>
              <w:jc w:val="both"/>
              <w:rPr>
                <w:rFonts w:ascii="Calibri" w:hAnsi="Calibri" w:cs="Arial" w:hint="eastAsia"/>
                <w:sz w:val="18"/>
                <w:szCs w:val="18"/>
              </w:rPr>
            </w:pPr>
            <w:r>
              <w:rPr>
                <w:rFonts w:ascii="Calibri" w:hAnsi="Calibri" w:cs="Arial"/>
                <w:sz w:val="18"/>
                <w:szCs w:val="18"/>
              </w:rPr>
              <w:t>Informes Mensuales Narrativos*</w:t>
            </w:r>
          </w:p>
        </w:tc>
        <w:tc>
          <w:tcPr>
            <w:tcW w:w="2260" w:type="dxa"/>
          </w:tcPr>
          <w:p w14:paraId="784E5B48" w14:textId="55A06075" w:rsidR="00D0021F" w:rsidRPr="000A1180" w:rsidRDefault="00D0021F" w:rsidP="00475E05">
            <w:pPr>
              <w:pStyle w:val="Textbody"/>
              <w:tabs>
                <w:tab w:val="left" w:pos="1360"/>
              </w:tabs>
              <w:spacing w:before="113" w:after="0"/>
              <w:jc w:val="both"/>
              <w:rPr>
                <w:rFonts w:ascii="Calibri" w:hAnsi="Calibri" w:cs="Arial" w:hint="eastAsia"/>
                <w:sz w:val="18"/>
                <w:szCs w:val="18"/>
              </w:rPr>
            </w:pPr>
            <w:r>
              <w:rPr>
                <w:rFonts w:ascii="Calibri" w:hAnsi="Calibri" w:cs="Arial"/>
                <w:sz w:val="18"/>
                <w:szCs w:val="18"/>
              </w:rPr>
              <w:t>Informes sucintos, abarcando los aspectos más relevantes de la ejecución mensual del proyecto.</w:t>
            </w:r>
          </w:p>
        </w:tc>
        <w:tc>
          <w:tcPr>
            <w:tcW w:w="2627" w:type="dxa"/>
          </w:tcPr>
          <w:p w14:paraId="7110D250" w14:textId="77777777" w:rsidR="00D0021F" w:rsidRPr="000A1180" w:rsidRDefault="00D0021F" w:rsidP="00FD7189">
            <w:pPr>
              <w:pStyle w:val="Textbody"/>
              <w:tabs>
                <w:tab w:val="left" w:pos="1360"/>
              </w:tabs>
              <w:spacing w:before="113" w:after="0"/>
              <w:jc w:val="both"/>
              <w:rPr>
                <w:rFonts w:ascii="Calibri" w:hAnsi="Calibri" w:cs="Arial" w:hint="eastAsia"/>
                <w:sz w:val="18"/>
                <w:szCs w:val="18"/>
              </w:rPr>
            </w:pPr>
            <w:r w:rsidRPr="000539C3">
              <w:rPr>
                <w:rFonts w:ascii="Calibri" w:hAnsi="Calibri" w:cs="Arial"/>
                <w:sz w:val="18"/>
                <w:szCs w:val="18"/>
              </w:rPr>
              <w:t>Durante la primera semana de cada mes, la Dirección Ejecutiva del Fondo SAM describe las actividades realizadas en el mes anterior con un cuadro de ejecución financiera y los meses empleados para asistencia técnica por parte de los diferentes consultores.</w:t>
            </w:r>
          </w:p>
        </w:tc>
        <w:tc>
          <w:tcPr>
            <w:tcW w:w="2260" w:type="dxa"/>
          </w:tcPr>
          <w:p w14:paraId="2D613C54" w14:textId="77777777" w:rsidR="00D0021F" w:rsidRPr="000A1180" w:rsidRDefault="00D0021F" w:rsidP="00C71E77">
            <w:pPr>
              <w:pStyle w:val="Textbody"/>
              <w:tabs>
                <w:tab w:val="left" w:pos="1360"/>
              </w:tabs>
              <w:spacing w:before="113" w:after="0"/>
              <w:jc w:val="both"/>
              <w:rPr>
                <w:rFonts w:ascii="Calibri" w:hAnsi="Calibri" w:cs="Arial" w:hint="eastAsia"/>
                <w:sz w:val="18"/>
                <w:szCs w:val="18"/>
              </w:rPr>
            </w:pPr>
            <w:r>
              <w:rPr>
                <w:rFonts w:ascii="Calibri" w:hAnsi="Calibri" w:cs="Arial"/>
                <w:sz w:val="18"/>
                <w:szCs w:val="18"/>
              </w:rPr>
              <w:t>Dirección Ejecutiva Fondo SAM envía a KfW d</w:t>
            </w:r>
            <w:r w:rsidRPr="000539C3">
              <w:rPr>
                <w:rFonts w:ascii="Calibri" w:hAnsi="Calibri" w:cs="Arial"/>
                <w:sz w:val="18"/>
                <w:szCs w:val="18"/>
              </w:rPr>
              <w:t>urante la segunda semana</w:t>
            </w:r>
            <w:r>
              <w:rPr>
                <w:rFonts w:ascii="Calibri" w:hAnsi="Calibri" w:cs="Arial"/>
                <w:sz w:val="18"/>
                <w:szCs w:val="18"/>
              </w:rPr>
              <w:t>.</w:t>
            </w:r>
          </w:p>
        </w:tc>
      </w:tr>
      <w:tr w:rsidR="00D0021F" w:rsidRPr="000A1180" w14:paraId="4A10033C" w14:textId="77777777" w:rsidTr="000A2D22">
        <w:trPr>
          <w:jc w:val="center"/>
        </w:trPr>
        <w:tc>
          <w:tcPr>
            <w:tcW w:w="2101" w:type="dxa"/>
          </w:tcPr>
          <w:p w14:paraId="64693119" w14:textId="77777777" w:rsidR="00D0021F" w:rsidRPr="000A1180" w:rsidRDefault="00D0021F" w:rsidP="00600C50">
            <w:pPr>
              <w:pStyle w:val="Textbody"/>
              <w:tabs>
                <w:tab w:val="left" w:pos="1360"/>
              </w:tabs>
              <w:spacing w:before="113" w:after="0"/>
              <w:rPr>
                <w:rFonts w:ascii="Calibri" w:hAnsi="Calibri" w:cs="Arial" w:hint="eastAsia"/>
                <w:sz w:val="18"/>
                <w:szCs w:val="18"/>
              </w:rPr>
            </w:pPr>
            <w:r w:rsidRPr="000A1180">
              <w:rPr>
                <w:rFonts w:ascii="Calibri" w:hAnsi="Calibri" w:cs="Arial"/>
                <w:sz w:val="18"/>
                <w:szCs w:val="18"/>
              </w:rPr>
              <w:t xml:space="preserve">Informes </w:t>
            </w:r>
            <w:r>
              <w:rPr>
                <w:rFonts w:ascii="Calibri" w:hAnsi="Calibri" w:cs="Arial"/>
                <w:sz w:val="18"/>
                <w:szCs w:val="18"/>
              </w:rPr>
              <w:t xml:space="preserve">Trimestrales </w:t>
            </w:r>
            <w:r w:rsidRPr="000A1180">
              <w:rPr>
                <w:rFonts w:ascii="Calibri" w:hAnsi="Calibri" w:cs="Arial"/>
                <w:sz w:val="18"/>
                <w:szCs w:val="18"/>
              </w:rPr>
              <w:t>Narrativos</w:t>
            </w:r>
            <w:r>
              <w:rPr>
                <w:rFonts w:ascii="Calibri" w:hAnsi="Calibri" w:cs="Arial"/>
                <w:sz w:val="18"/>
                <w:szCs w:val="18"/>
              </w:rPr>
              <w:t>*</w:t>
            </w:r>
          </w:p>
        </w:tc>
        <w:tc>
          <w:tcPr>
            <w:tcW w:w="2260" w:type="dxa"/>
          </w:tcPr>
          <w:p w14:paraId="328D6C37" w14:textId="77777777" w:rsidR="00D0021F" w:rsidRPr="000A1180" w:rsidRDefault="00D0021F" w:rsidP="00A5124B">
            <w:pPr>
              <w:pStyle w:val="Textbody"/>
              <w:tabs>
                <w:tab w:val="left" w:pos="1360"/>
              </w:tabs>
              <w:spacing w:before="113" w:after="0"/>
              <w:jc w:val="both"/>
              <w:rPr>
                <w:rFonts w:ascii="Calibri" w:hAnsi="Calibri" w:cs="Arial" w:hint="eastAsia"/>
                <w:sz w:val="18"/>
                <w:szCs w:val="18"/>
              </w:rPr>
            </w:pPr>
            <w:r w:rsidRPr="000A1180">
              <w:rPr>
                <w:rFonts w:ascii="Calibri" w:hAnsi="Calibri" w:cs="Arial"/>
                <w:sz w:val="18"/>
                <w:szCs w:val="18"/>
              </w:rPr>
              <w:t>Informes sucintos, por lo menos dos páginas con los aspectos relevantes de la ejecución del proyecto</w:t>
            </w:r>
            <w:r>
              <w:rPr>
                <w:rFonts w:ascii="Calibri" w:hAnsi="Calibri" w:cs="Arial"/>
                <w:sz w:val="18"/>
                <w:szCs w:val="18"/>
              </w:rPr>
              <w:t xml:space="preserve"> en el trimestre</w:t>
            </w:r>
            <w:r w:rsidRPr="000A1180">
              <w:rPr>
                <w:rFonts w:ascii="Calibri" w:hAnsi="Calibri" w:cs="Arial"/>
                <w:sz w:val="18"/>
                <w:szCs w:val="18"/>
              </w:rPr>
              <w:t>.</w:t>
            </w:r>
          </w:p>
        </w:tc>
        <w:tc>
          <w:tcPr>
            <w:tcW w:w="2627" w:type="dxa"/>
          </w:tcPr>
          <w:p w14:paraId="767D558A" w14:textId="77777777" w:rsidR="00D0021F" w:rsidRPr="000A1180" w:rsidRDefault="00D0021F" w:rsidP="00FD7189">
            <w:pPr>
              <w:pStyle w:val="Textbody"/>
              <w:tabs>
                <w:tab w:val="left" w:pos="1360"/>
              </w:tabs>
              <w:spacing w:before="113" w:after="0"/>
              <w:jc w:val="both"/>
              <w:rPr>
                <w:rFonts w:ascii="Calibri" w:hAnsi="Calibri" w:cs="Arial" w:hint="eastAsia"/>
                <w:sz w:val="18"/>
                <w:szCs w:val="18"/>
              </w:rPr>
            </w:pPr>
            <w:r w:rsidRPr="000A1180">
              <w:rPr>
                <w:rFonts w:ascii="Calibri" w:hAnsi="Calibri" w:cs="Arial"/>
                <w:sz w:val="18"/>
                <w:szCs w:val="18"/>
              </w:rPr>
              <w:t>Contraparte Local</w:t>
            </w:r>
            <w:r>
              <w:rPr>
                <w:rFonts w:ascii="Calibri" w:hAnsi="Calibri" w:cs="Arial"/>
                <w:sz w:val="18"/>
                <w:szCs w:val="18"/>
              </w:rPr>
              <w:t>:</w:t>
            </w:r>
            <w:r w:rsidRPr="000A1180">
              <w:rPr>
                <w:rFonts w:ascii="Calibri" w:hAnsi="Calibri" w:cs="Arial"/>
                <w:sz w:val="18"/>
                <w:szCs w:val="18"/>
              </w:rPr>
              <w:t xml:space="preserve"> </w:t>
            </w:r>
            <w:r>
              <w:rPr>
                <w:rFonts w:ascii="Calibri" w:hAnsi="Calibri" w:cs="Arial"/>
                <w:sz w:val="18"/>
                <w:szCs w:val="18"/>
              </w:rPr>
              <w:t>envío a</w:t>
            </w:r>
            <w:r w:rsidRPr="000A1180">
              <w:rPr>
                <w:rFonts w:ascii="Calibri" w:hAnsi="Calibri" w:cs="Arial"/>
                <w:sz w:val="18"/>
                <w:szCs w:val="18"/>
              </w:rPr>
              <w:t xml:space="preserve"> l</w:t>
            </w:r>
            <w:r>
              <w:rPr>
                <w:rFonts w:ascii="Calibri" w:hAnsi="Calibri" w:cs="Arial"/>
                <w:sz w:val="18"/>
                <w:szCs w:val="18"/>
              </w:rPr>
              <w:t>os</w:t>
            </w:r>
            <w:r w:rsidRPr="000A1180">
              <w:rPr>
                <w:rFonts w:ascii="Calibri" w:hAnsi="Calibri" w:cs="Arial"/>
                <w:sz w:val="18"/>
                <w:szCs w:val="18"/>
              </w:rPr>
              <w:t xml:space="preserve"> Fondos Miembro a más tardar</w:t>
            </w:r>
            <w:r>
              <w:rPr>
                <w:rFonts w:ascii="Calibri" w:hAnsi="Calibri" w:cs="Arial"/>
                <w:sz w:val="18"/>
                <w:szCs w:val="18"/>
              </w:rPr>
              <w:t xml:space="preserve"> la primera semana del mes siguiente al trimestre a reportar (abril y octubre). </w:t>
            </w:r>
          </w:p>
          <w:p w14:paraId="41478DFD" w14:textId="77777777" w:rsidR="00D0021F" w:rsidRPr="000A1180" w:rsidRDefault="00D0021F" w:rsidP="00FD7189">
            <w:pPr>
              <w:pStyle w:val="Textbody"/>
              <w:tabs>
                <w:tab w:val="left" w:pos="1360"/>
              </w:tabs>
              <w:spacing w:before="113" w:after="0"/>
              <w:jc w:val="both"/>
              <w:rPr>
                <w:rFonts w:ascii="Calibri" w:hAnsi="Calibri" w:cs="Arial" w:hint="eastAsia"/>
                <w:sz w:val="18"/>
                <w:szCs w:val="18"/>
              </w:rPr>
            </w:pPr>
            <w:r w:rsidRPr="000A1180">
              <w:rPr>
                <w:rFonts w:ascii="Calibri" w:hAnsi="Calibri" w:cs="Arial"/>
                <w:sz w:val="18"/>
                <w:szCs w:val="18"/>
              </w:rPr>
              <w:t>Los Fondos Miembro remitirán el informe revisado a la Dirección Ejecutiva del Fondo SAM</w:t>
            </w:r>
            <w:r>
              <w:rPr>
                <w:rFonts w:ascii="Calibri" w:hAnsi="Calibri" w:cs="Arial"/>
                <w:sz w:val="18"/>
                <w:szCs w:val="18"/>
              </w:rPr>
              <w:t xml:space="preserve"> a </w:t>
            </w:r>
            <w:r w:rsidRPr="000A1180">
              <w:rPr>
                <w:rFonts w:ascii="Calibri" w:hAnsi="Calibri" w:cs="Arial"/>
                <w:sz w:val="18"/>
                <w:szCs w:val="18"/>
              </w:rPr>
              <w:t xml:space="preserve">más tardar </w:t>
            </w:r>
            <w:r>
              <w:rPr>
                <w:rFonts w:ascii="Calibri" w:hAnsi="Calibri" w:cs="Arial"/>
                <w:sz w:val="18"/>
                <w:szCs w:val="18"/>
              </w:rPr>
              <w:t>la segunda semana del mes correspondiente (abril y octubre)</w:t>
            </w:r>
            <w:r w:rsidRPr="000A1180">
              <w:rPr>
                <w:rFonts w:ascii="Calibri" w:hAnsi="Calibri" w:cs="Arial"/>
                <w:sz w:val="18"/>
                <w:szCs w:val="18"/>
              </w:rPr>
              <w:t>.</w:t>
            </w:r>
          </w:p>
        </w:tc>
        <w:tc>
          <w:tcPr>
            <w:tcW w:w="2260" w:type="dxa"/>
          </w:tcPr>
          <w:p w14:paraId="711EEA50" w14:textId="77777777" w:rsidR="00D0021F" w:rsidRPr="000A1180" w:rsidRDefault="00D0021F" w:rsidP="00796FC8">
            <w:pPr>
              <w:pStyle w:val="Textbody"/>
              <w:tabs>
                <w:tab w:val="left" w:pos="1360"/>
              </w:tabs>
              <w:spacing w:before="113" w:after="0"/>
              <w:jc w:val="both"/>
              <w:rPr>
                <w:rFonts w:ascii="Calibri" w:hAnsi="Calibri" w:cs="Arial" w:hint="eastAsia"/>
                <w:sz w:val="18"/>
                <w:szCs w:val="18"/>
              </w:rPr>
            </w:pPr>
            <w:r w:rsidRPr="000A1180">
              <w:rPr>
                <w:rFonts w:ascii="Calibri" w:hAnsi="Calibri" w:cs="Arial"/>
                <w:sz w:val="18"/>
                <w:szCs w:val="18"/>
              </w:rPr>
              <w:t>Dirección Ejecutiva Fondo SAM: envío a KFW</w:t>
            </w:r>
            <w:r>
              <w:rPr>
                <w:rFonts w:ascii="Calibri" w:hAnsi="Calibri" w:cs="Arial"/>
                <w:sz w:val="18"/>
                <w:szCs w:val="18"/>
              </w:rPr>
              <w:t xml:space="preserve"> a más tardar la última semana del mes correspondiente (abril y octubre).</w:t>
            </w:r>
            <w:r w:rsidRPr="000A1180">
              <w:rPr>
                <w:rFonts w:ascii="Calibri" w:hAnsi="Calibri" w:cs="Arial"/>
                <w:sz w:val="18"/>
                <w:szCs w:val="18"/>
              </w:rPr>
              <w:t xml:space="preserve"> </w:t>
            </w:r>
          </w:p>
        </w:tc>
      </w:tr>
      <w:tr w:rsidR="00D0021F" w:rsidRPr="000A1180" w14:paraId="3069FE13" w14:textId="77777777" w:rsidTr="000A2D22">
        <w:trPr>
          <w:jc w:val="center"/>
        </w:trPr>
        <w:tc>
          <w:tcPr>
            <w:tcW w:w="2101" w:type="dxa"/>
          </w:tcPr>
          <w:p w14:paraId="6358FE85" w14:textId="77777777" w:rsidR="00D0021F" w:rsidRPr="000A1180" w:rsidRDefault="00D0021F" w:rsidP="00600C50">
            <w:pPr>
              <w:pStyle w:val="Textbody"/>
              <w:tabs>
                <w:tab w:val="left" w:pos="1360"/>
              </w:tabs>
              <w:spacing w:before="113" w:after="0"/>
              <w:rPr>
                <w:rFonts w:ascii="Calibri" w:hAnsi="Calibri" w:cs="Arial" w:hint="eastAsia"/>
                <w:sz w:val="18"/>
                <w:szCs w:val="18"/>
              </w:rPr>
            </w:pPr>
            <w:r>
              <w:rPr>
                <w:rFonts w:ascii="Calibri" w:hAnsi="Calibri" w:cs="Arial"/>
                <w:sz w:val="18"/>
                <w:szCs w:val="18"/>
              </w:rPr>
              <w:t>Informe Narrativo Semestral*</w:t>
            </w:r>
          </w:p>
        </w:tc>
        <w:tc>
          <w:tcPr>
            <w:tcW w:w="2260" w:type="dxa"/>
          </w:tcPr>
          <w:p w14:paraId="68291978" w14:textId="77777777" w:rsidR="00D0021F" w:rsidRPr="00796FC8" w:rsidRDefault="00D0021F" w:rsidP="00796FC8">
            <w:pPr>
              <w:pStyle w:val="Textbody"/>
              <w:tabs>
                <w:tab w:val="left" w:pos="1360"/>
              </w:tabs>
              <w:spacing w:before="113" w:after="0"/>
              <w:jc w:val="both"/>
              <w:rPr>
                <w:rFonts w:ascii="Calibri" w:hAnsi="Calibri" w:cs="Arial" w:hint="eastAsia"/>
                <w:sz w:val="18"/>
                <w:szCs w:val="18"/>
              </w:rPr>
            </w:pPr>
            <w:r>
              <w:rPr>
                <w:rFonts w:ascii="Calibri" w:hAnsi="Calibri"/>
                <w:sz w:val="18"/>
                <w:szCs w:val="18"/>
              </w:rPr>
              <w:t>I</w:t>
            </w:r>
            <w:r w:rsidRPr="00796FC8">
              <w:rPr>
                <w:rFonts w:ascii="Calibri" w:hAnsi="Calibri"/>
                <w:sz w:val="18"/>
                <w:szCs w:val="18"/>
              </w:rPr>
              <w:t>nformes completos que describen el avance detallado del Pr</w:t>
            </w:r>
            <w:r>
              <w:rPr>
                <w:rFonts w:ascii="Calibri" w:hAnsi="Calibri"/>
                <w:sz w:val="18"/>
                <w:szCs w:val="18"/>
              </w:rPr>
              <w:t>oyecto en el semestre y l</w:t>
            </w:r>
            <w:r w:rsidRPr="00796FC8">
              <w:rPr>
                <w:rFonts w:ascii="Calibri" w:hAnsi="Calibri"/>
                <w:sz w:val="18"/>
                <w:szCs w:val="18"/>
              </w:rPr>
              <w:t>a evolución de las demás condiciones generales que sea</w:t>
            </w:r>
            <w:r>
              <w:rPr>
                <w:rFonts w:ascii="Calibri" w:hAnsi="Calibri"/>
                <w:sz w:val="18"/>
                <w:szCs w:val="18"/>
              </w:rPr>
              <w:t>n</w:t>
            </w:r>
            <w:r w:rsidRPr="00796FC8">
              <w:rPr>
                <w:rFonts w:ascii="Calibri" w:hAnsi="Calibri"/>
                <w:sz w:val="18"/>
                <w:szCs w:val="18"/>
              </w:rPr>
              <w:t xml:space="preserve"> relevantes (logros de los objetivos y resultados previstos evolución de los </w:t>
            </w:r>
            <w:r w:rsidRPr="00796FC8">
              <w:rPr>
                <w:rFonts w:ascii="Calibri" w:hAnsi="Calibri"/>
                <w:sz w:val="18"/>
                <w:szCs w:val="18"/>
              </w:rPr>
              <w:lastRenderedPageBreak/>
              <w:t xml:space="preserve">indicadores). </w:t>
            </w:r>
          </w:p>
        </w:tc>
        <w:tc>
          <w:tcPr>
            <w:tcW w:w="2627" w:type="dxa"/>
          </w:tcPr>
          <w:p w14:paraId="0BC2F2AE" w14:textId="77777777" w:rsidR="00D0021F" w:rsidRDefault="00D0021F" w:rsidP="008403F9">
            <w:pPr>
              <w:pStyle w:val="Textbody"/>
              <w:tabs>
                <w:tab w:val="left" w:pos="1360"/>
              </w:tabs>
              <w:spacing w:before="113" w:after="0"/>
              <w:jc w:val="both"/>
              <w:rPr>
                <w:rFonts w:ascii="Calibri" w:hAnsi="Calibri" w:cs="Arial" w:hint="eastAsia"/>
                <w:sz w:val="18"/>
                <w:szCs w:val="18"/>
              </w:rPr>
            </w:pPr>
            <w:r>
              <w:rPr>
                <w:rFonts w:ascii="Calibri" w:hAnsi="Calibri" w:cs="Arial"/>
                <w:sz w:val="18"/>
                <w:szCs w:val="18"/>
              </w:rPr>
              <w:lastRenderedPageBreak/>
              <w:t>Contraparte Local: envío a los Fondos Miembro en la segunda semana del mes de julio.</w:t>
            </w:r>
          </w:p>
          <w:p w14:paraId="50E4A7C5" w14:textId="77777777" w:rsidR="00D0021F" w:rsidRPr="000A1180" w:rsidRDefault="00D0021F" w:rsidP="008403F9">
            <w:pPr>
              <w:pStyle w:val="Textbody"/>
              <w:tabs>
                <w:tab w:val="left" w:pos="1360"/>
              </w:tabs>
              <w:spacing w:before="113" w:after="0"/>
              <w:jc w:val="both"/>
              <w:rPr>
                <w:rFonts w:ascii="Calibri" w:hAnsi="Calibri" w:cs="Arial" w:hint="eastAsia"/>
                <w:sz w:val="18"/>
                <w:szCs w:val="18"/>
              </w:rPr>
            </w:pPr>
            <w:r>
              <w:rPr>
                <w:rFonts w:ascii="Calibri" w:hAnsi="Calibri" w:cs="Arial"/>
                <w:sz w:val="18"/>
                <w:szCs w:val="18"/>
              </w:rPr>
              <w:t>Los Fondos Miembro remitirán el informe revisado a la Dirección Ejecutiva del Fondo SAM a más tardar la última semana del mes de Julio.</w:t>
            </w:r>
          </w:p>
        </w:tc>
        <w:tc>
          <w:tcPr>
            <w:tcW w:w="2260" w:type="dxa"/>
          </w:tcPr>
          <w:p w14:paraId="6F0510FF" w14:textId="77777777" w:rsidR="00D0021F" w:rsidRPr="000A1180" w:rsidRDefault="00D0021F" w:rsidP="00796FC8">
            <w:pPr>
              <w:pStyle w:val="Textbody"/>
              <w:tabs>
                <w:tab w:val="left" w:pos="1360"/>
              </w:tabs>
              <w:spacing w:before="113" w:after="0"/>
              <w:jc w:val="both"/>
              <w:rPr>
                <w:rFonts w:ascii="Calibri" w:hAnsi="Calibri" w:cs="Arial" w:hint="eastAsia"/>
                <w:sz w:val="18"/>
                <w:szCs w:val="18"/>
              </w:rPr>
            </w:pPr>
          </w:p>
        </w:tc>
      </w:tr>
      <w:tr w:rsidR="00D0021F" w:rsidRPr="000A1180" w14:paraId="1A803D17" w14:textId="77777777" w:rsidTr="000A2D22">
        <w:trPr>
          <w:jc w:val="center"/>
        </w:trPr>
        <w:tc>
          <w:tcPr>
            <w:tcW w:w="2101" w:type="dxa"/>
          </w:tcPr>
          <w:p w14:paraId="6D44E70E" w14:textId="77777777" w:rsidR="00D0021F" w:rsidRDefault="00D0021F" w:rsidP="00600C50">
            <w:pPr>
              <w:pStyle w:val="Textbody"/>
              <w:tabs>
                <w:tab w:val="left" w:pos="1360"/>
              </w:tabs>
              <w:spacing w:before="113" w:after="0"/>
              <w:rPr>
                <w:rFonts w:ascii="Calibri" w:hAnsi="Calibri" w:cs="Arial" w:hint="eastAsia"/>
                <w:sz w:val="18"/>
                <w:szCs w:val="18"/>
              </w:rPr>
            </w:pPr>
            <w:r>
              <w:rPr>
                <w:rFonts w:ascii="Calibri" w:hAnsi="Calibri" w:cs="Arial"/>
                <w:sz w:val="18"/>
                <w:szCs w:val="18"/>
              </w:rPr>
              <w:lastRenderedPageBreak/>
              <w:t>Informe de Monitoreo de los Fondos Miembro*</w:t>
            </w:r>
          </w:p>
        </w:tc>
        <w:tc>
          <w:tcPr>
            <w:tcW w:w="2260" w:type="dxa"/>
          </w:tcPr>
          <w:p w14:paraId="07610138" w14:textId="77777777" w:rsidR="00D0021F" w:rsidRDefault="00D0021F" w:rsidP="00796FC8">
            <w:pPr>
              <w:pStyle w:val="Textbody"/>
              <w:tabs>
                <w:tab w:val="left" w:pos="1360"/>
              </w:tabs>
              <w:spacing w:before="113" w:after="0"/>
              <w:jc w:val="both"/>
              <w:rPr>
                <w:rFonts w:ascii="Calibri" w:hAnsi="Calibri" w:hint="eastAsia"/>
                <w:sz w:val="18"/>
                <w:szCs w:val="18"/>
              </w:rPr>
            </w:pPr>
            <w:r>
              <w:rPr>
                <w:rFonts w:ascii="Calibri" w:hAnsi="Calibri"/>
                <w:sz w:val="18"/>
                <w:szCs w:val="18"/>
              </w:rPr>
              <w:t xml:space="preserve">Para su elaboración se utilizará el formato del Manual de Monitoreo del Proyecto FASE I </w:t>
            </w:r>
          </w:p>
          <w:p w14:paraId="2F788202" w14:textId="77777777" w:rsidR="00D0021F" w:rsidRDefault="00D0021F" w:rsidP="00796FC8">
            <w:pPr>
              <w:pStyle w:val="Textbody"/>
              <w:tabs>
                <w:tab w:val="left" w:pos="1360"/>
              </w:tabs>
              <w:spacing w:before="113" w:after="0"/>
              <w:jc w:val="both"/>
              <w:rPr>
                <w:rFonts w:ascii="Calibri" w:hAnsi="Calibri" w:hint="eastAsia"/>
                <w:sz w:val="18"/>
                <w:szCs w:val="18"/>
              </w:rPr>
            </w:pPr>
            <w:r>
              <w:rPr>
                <w:rFonts w:ascii="Calibri" w:hAnsi="Calibri"/>
                <w:sz w:val="18"/>
                <w:szCs w:val="18"/>
              </w:rPr>
              <w:t xml:space="preserve">El informe </w:t>
            </w:r>
            <w:r w:rsidRPr="00796FC8">
              <w:rPr>
                <w:rFonts w:ascii="Calibri" w:hAnsi="Calibri"/>
                <w:sz w:val="18"/>
                <w:szCs w:val="18"/>
              </w:rPr>
              <w:t>contendrá información sobre el cumplimiento de los objetivos, resultados y actividades previstas, y observaciones sobre la metodología desarrollada</w:t>
            </w:r>
            <w:r>
              <w:rPr>
                <w:rFonts w:ascii="Calibri" w:hAnsi="Calibri"/>
                <w:sz w:val="18"/>
                <w:szCs w:val="18"/>
              </w:rPr>
              <w:t>.</w:t>
            </w:r>
          </w:p>
        </w:tc>
        <w:tc>
          <w:tcPr>
            <w:tcW w:w="2627" w:type="dxa"/>
          </w:tcPr>
          <w:p w14:paraId="3D205733" w14:textId="77777777" w:rsidR="00D0021F" w:rsidRDefault="00D0021F" w:rsidP="008403F9">
            <w:pPr>
              <w:pStyle w:val="Textbody"/>
              <w:tabs>
                <w:tab w:val="left" w:pos="1360"/>
              </w:tabs>
              <w:spacing w:before="113" w:after="0"/>
              <w:jc w:val="both"/>
              <w:rPr>
                <w:rFonts w:ascii="Calibri" w:hAnsi="Calibri" w:cs="Arial" w:hint="eastAsia"/>
                <w:sz w:val="18"/>
                <w:szCs w:val="18"/>
              </w:rPr>
            </w:pPr>
            <w:r>
              <w:rPr>
                <w:rFonts w:ascii="Calibri" w:hAnsi="Calibri" w:cs="Arial"/>
                <w:sz w:val="18"/>
                <w:szCs w:val="18"/>
              </w:rPr>
              <w:t>Los Fondos Miembro visitan el área en la primera semana del mes de agosto.</w:t>
            </w:r>
          </w:p>
          <w:p w14:paraId="1CBE1C84" w14:textId="77777777" w:rsidR="00D0021F" w:rsidRDefault="00D0021F" w:rsidP="008403F9">
            <w:pPr>
              <w:pStyle w:val="Textbody"/>
              <w:tabs>
                <w:tab w:val="left" w:pos="1360"/>
              </w:tabs>
              <w:spacing w:before="113" w:after="0"/>
              <w:jc w:val="both"/>
              <w:rPr>
                <w:rFonts w:ascii="Calibri" w:hAnsi="Calibri" w:cs="Arial" w:hint="eastAsia"/>
                <w:sz w:val="18"/>
                <w:szCs w:val="18"/>
              </w:rPr>
            </w:pPr>
            <w:r>
              <w:rPr>
                <w:rFonts w:ascii="Calibri" w:hAnsi="Calibri" w:cs="Arial"/>
                <w:sz w:val="18"/>
                <w:szCs w:val="18"/>
              </w:rPr>
              <w:t>Durante las siguientes dos semanas elaboran el informe, el cual remitirán a la Dirección Ejecutiva del Fondo SAM a más tardar la última semana del mes de agosto.</w:t>
            </w:r>
          </w:p>
        </w:tc>
        <w:tc>
          <w:tcPr>
            <w:tcW w:w="2260" w:type="dxa"/>
          </w:tcPr>
          <w:p w14:paraId="4458B763" w14:textId="77777777" w:rsidR="00D0021F" w:rsidRPr="000A1180" w:rsidRDefault="00D0021F" w:rsidP="00796FC8">
            <w:pPr>
              <w:pStyle w:val="Textbody"/>
              <w:tabs>
                <w:tab w:val="left" w:pos="1360"/>
              </w:tabs>
              <w:spacing w:before="113" w:after="0"/>
              <w:jc w:val="both"/>
              <w:rPr>
                <w:rFonts w:ascii="Calibri" w:hAnsi="Calibri" w:cs="Arial" w:hint="eastAsia"/>
                <w:sz w:val="18"/>
                <w:szCs w:val="18"/>
              </w:rPr>
            </w:pPr>
          </w:p>
        </w:tc>
      </w:tr>
      <w:tr w:rsidR="00D0021F" w:rsidRPr="000A1180" w14:paraId="19EBBC0E" w14:textId="77777777" w:rsidTr="000A2D22">
        <w:trPr>
          <w:jc w:val="center"/>
        </w:trPr>
        <w:tc>
          <w:tcPr>
            <w:tcW w:w="2101" w:type="dxa"/>
          </w:tcPr>
          <w:p w14:paraId="44B452F4" w14:textId="77777777" w:rsidR="00D0021F" w:rsidRPr="000A1180" w:rsidRDefault="00D0021F" w:rsidP="00A5124B">
            <w:pPr>
              <w:pStyle w:val="Textbody"/>
              <w:tabs>
                <w:tab w:val="left" w:pos="1360"/>
              </w:tabs>
              <w:spacing w:before="113" w:after="0"/>
              <w:rPr>
                <w:rFonts w:ascii="Calibri" w:hAnsi="Calibri" w:cs="Arial" w:hint="eastAsia"/>
                <w:sz w:val="18"/>
                <w:szCs w:val="18"/>
              </w:rPr>
            </w:pPr>
            <w:r w:rsidRPr="000A1180">
              <w:rPr>
                <w:rFonts w:ascii="Calibri" w:hAnsi="Calibri" w:cs="Arial"/>
                <w:sz w:val="18"/>
                <w:szCs w:val="18"/>
              </w:rPr>
              <w:t>Informes Anuales Narrativos</w:t>
            </w:r>
            <w:r>
              <w:rPr>
                <w:rFonts w:ascii="Calibri" w:hAnsi="Calibri" w:cs="Arial"/>
                <w:sz w:val="18"/>
                <w:szCs w:val="18"/>
              </w:rPr>
              <w:t>*</w:t>
            </w:r>
          </w:p>
        </w:tc>
        <w:tc>
          <w:tcPr>
            <w:tcW w:w="2260" w:type="dxa"/>
          </w:tcPr>
          <w:p w14:paraId="54DF2BF0" w14:textId="77777777" w:rsidR="00D0021F" w:rsidRPr="000A1180" w:rsidRDefault="00D0021F" w:rsidP="00A5124B">
            <w:pPr>
              <w:pStyle w:val="Textbody"/>
              <w:tabs>
                <w:tab w:val="left" w:pos="1360"/>
              </w:tabs>
              <w:spacing w:before="113" w:after="0"/>
              <w:jc w:val="both"/>
              <w:rPr>
                <w:rFonts w:ascii="Calibri" w:hAnsi="Calibri" w:cs="Arial" w:hint="eastAsia"/>
                <w:sz w:val="18"/>
                <w:szCs w:val="18"/>
              </w:rPr>
            </w:pPr>
            <w:r w:rsidRPr="000A1180">
              <w:rPr>
                <w:rFonts w:ascii="Calibri" w:hAnsi="Calibri" w:cs="Arial"/>
                <w:sz w:val="18"/>
                <w:szCs w:val="18"/>
              </w:rPr>
              <w:t>Informe anual sobre los avances del Programa así como la evolución de las demás condiciones generales que sea</w:t>
            </w:r>
            <w:r>
              <w:rPr>
                <w:rFonts w:ascii="Calibri" w:hAnsi="Calibri" w:cs="Arial"/>
                <w:sz w:val="18"/>
                <w:szCs w:val="18"/>
              </w:rPr>
              <w:t>n</w:t>
            </w:r>
            <w:r w:rsidRPr="000A1180">
              <w:rPr>
                <w:rFonts w:ascii="Calibri" w:hAnsi="Calibri" w:cs="Arial"/>
                <w:sz w:val="18"/>
                <w:szCs w:val="18"/>
              </w:rPr>
              <w:t xml:space="preserve"> relevantes (logros de los objetivos y resultados previstos evolución de los indicadores).</w:t>
            </w:r>
          </w:p>
        </w:tc>
        <w:tc>
          <w:tcPr>
            <w:tcW w:w="2627" w:type="dxa"/>
          </w:tcPr>
          <w:p w14:paraId="10A5731A" w14:textId="45B02C39" w:rsidR="00D0021F" w:rsidRPr="000A1180" w:rsidRDefault="00D0021F" w:rsidP="008403F9">
            <w:pPr>
              <w:pStyle w:val="Textbody"/>
              <w:tabs>
                <w:tab w:val="left" w:pos="1360"/>
              </w:tabs>
              <w:spacing w:before="113" w:after="0"/>
              <w:jc w:val="both"/>
              <w:rPr>
                <w:rFonts w:ascii="Calibri" w:hAnsi="Calibri" w:cs="Arial" w:hint="eastAsia"/>
                <w:sz w:val="18"/>
                <w:szCs w:val="18"/>
              </w:rPr>
            </w:pPr>
            <w:r w:rsidRPr="000A1180">
              <w:rPr>
                <w:rFonts w:ascii="Calibri" w:hAnsi="Calibri" w:cs="Arial"/>
                <w:sz w:val="18"/>
                <w:szCs w:val="18"/>
              </w:rPr>
              <w:t xml:space="preserve">Contraparte Local. </w:t>
            </w:r>
            <w:r>
              <w:rPr>
                <w:rFonts w:ascii="Calibri" w:hAnsi="Calibri" w:cs="Arial"/>
                <w:sz w:val="18"/>
                <w:szCs w:val="18"/>
              </w:rPr>
              <w:t xml:space="preserve">Envío </w:t>
            </w:r>
            <w:r w:rsidRPr="000A1180">
              <w:rPr>
                <w:rFonts w:ascii="Calibri" w:hAnsi="Calibri" w:cs="Arial"/>
                <w:sz w:val="18"/>
                <w:szCs w:val="18"/>
              </w:rPr>
              <w:t xml:space="preserve">a </w:t>
            </w:r>
            <w:r>
              <w:rPr>
                <w:rFonts w:ascii="Calibri" w:hAnsi="Calibri" w:cs="Arial"/>
                <w:sz w:val="18"/>
                <w:szCs w:val="18"/>
              </w:rPr>
              <w:t>los</w:t>
            </w:r>
            <w:r w:rsidRPr="000A1180">
              <w:rPr>
                <w:rFonts w:ascii="Calibri" w:hAnsi="Calibri" w:cs="Arial"/>
                <w:sz w:val="18"/>
                <w:szCs w:val="18"/>
              </w:rPr>
              <w:t xml:space="preserve"> Fondos Miembros a más tardar quince días después de la finalización del año correspondiente.</w:t>
            </w:r>
          </w:p>
          <w:p w14:paraId="363D68EA" w14:textId="3B2605AD" w:rsidR="00D0021F" w:rsidRPr="000A1180" w:rsidRDefault="00D0021F" w:rsidP="00475E05">
            <w:pPr>
              <w:pStyle w:val="Textbody"/>
              <w:tabs>
                <w:tab w:val="left" w:pos="1360"/>
              </w:tabs>
              <w:spacing w:before="113" w:after="0"/>
              <w:jc w:val="both"/>
              <w:rPr>
                <w:rFonts w:ascii="Calibri" w:hAnsi="Calibri" w:cs="Arial" w:hint="eastAsia"/>
                <w:sz w:val="18"/>
                <w:szCs w:val="18"/>
              </w:rPr>
            </w:pPr>
            <w:r w:rsidRPr="000A1180">
              <w:rPr>
                <w:rFonts w:ascii="Calibri" w:hAnsi="Calibri" w:cs="Arial"/>
                <w:sz w:val="18"/>
                <w:szCs w:val="18"/>
              </w:rPr>
              <w:t>Los Fondos Miembros remitirán el informe revisado a la Dirección Ejecutiva del Fondo SAM</w:t>
            </w:r>
            <w:r>
              <w:rPr>
                <w:rFonts w:ascii="Calibri" w:hAnsi="Calibri" w:cs="Arial"/>
                <w:sz w:val="18"/>
                <w:szCs w:val="18"/>
              </w:rPr>
              <w:t xml:space="preserve"> a</w:t>
            </w:r>
            <w:r w:rsidRPr="000A1180">
              <w:rPr>
                <w:rFonts w:ascii="Calibri" w:hAnsi="Calibri" w:cs="Arial"/>
                <w:sz w:val="18"/>
                <w:szCs w:val="18"/>
              </w:rPr>
              <w:t xml:space="preserve"> más tardar un mes después de la finalización del año correspondiente. </w:t>
            </w:r>
          </w:p>
        </w:tc>
        <w:tc>
          <w:tcPr>
            <w:tcW w:w="2260" w:type="dxa"/>
          </w:tcPr>
          <w:p w14:paraId="6CEEA2E2" w14:textId="129D6485" w:rsidR="00D0021F" w:rsidRPr="000A1180" w:rsidRDefault="00D0021F" w:rsidP="00475E05">
            <w:pPr>
              <w:pStyle w:val="Textbody"/>
              <w:tabs>
                <w:tab w:val="left" w:pos="1360"/>
              </w:tabs>
              <w:spacing w:before="113" w:after="0"/>
              <w:jc w:val="both"/>
              <w:rPr>
                <w:rFonts w:ascii="Calibri" w:hAnsi="Calibri" w:cs="Arial" w:hint="eastAsia"/>
                <w:sz w:val="18"/>
                <w:szCs w:val="18"/>
              </w:rPr>
            </w:pPr>
            <w:r w:rsidRPr="000A1180">
              <w:rPr>
                <w:rFonts w:ascii="Calibri" w:hAnsi="Calibri" w:cs="Arial"/>
                <w:sz w:val="18"/>
                <w:szCs w:val="18"/>
              </w:rPr>
              <w:t>Dirección Ejecutiva Fondo SAM: envío a KFW a más tardar dos meses después de la finalización del año correspondiente.</w:t>
            </w:r>
          </w:p>
        </w:tc>
      </w:tr>
      <w:tr w:rsidR="00D0021F" w:rsidRPr="000A1180" w14:paraId="358CC5E8" w14:textId="77777777" w:rsidTr="000A2D22">
        <w:trPr>
          <w:jc w:val="center"/>
        </w:trPr>
        <w:tc>
          <w:tcPr>
            <w:tcW w:w="2101" w:type="dxa"/>
          </w:tcPr>
          <w:p w14:paraId="039A139F" w14:textId="77777777" w:rsidR="00D0021F" w:rsidRPr="000A1180" w:rsidRDefault="00D0021F" w:rsidP="008403F9">
            <w:pPr>
              <w:pStyle w:val="Textbody"/>
              <w:tabs>
                <w:tab w:val="left" w:pos="1360"/>
              </w:tabs>
              <w:spacing w:before="113" w:after="0"/>
              <w:jc w:val="both"/>
              <w:rPr>
                <w:rFonts w:ascii="Calibri" w:hAnsi="Calibri" w:cs="Arial" w:hint="eastAsia"/>
                <w:sz w:val="18"/>
                <w:szCs w:val="18"/>
              </w:rPr>
            </w:pPr>
            <w:r w:rsidRPr="000A1180">
              <w:rPr>
                <w:rFonts w:ascii="Calibri" w:hAnsi="Calibri" w:cs="Arial"/>
                <w:sz w:val="18"/>
                <w:szCs w:val="18"/>
              </w:rPr>
              <w:t>Informe sobre el concepto de operación y ma</w:t>
            </w:r>
            <w:r>
              <w:rPr>
                <w:rFonts w:ascii="Calibri" w:hAnsi="Calibri" w:cs="Arial"/>
                <w:sz w:val="18"/>
                <w:szCs w:val="18"/>
              </w:rPr>
              <w:t>ntenimiento de las actividades**</w:t>
            </w:r>
          </w:p>
        </w:tc>
        <w:tc>
          <w:tcPr>
            <w:tcW w:w="2260" w:type="dxa"/>
          </w:tcPr>
          <w:p w14:paraId="48EF6685" w14:textId="77777777" w:rsidR="00D0021F" w:rsidRPr="000A1180" w:rsidRDefault="00D0021F" w:rsidP="00132A4D">
            <w:pPr>
              <w:pStyle w:val="Textbody"/>
              <w:tabs>
                <w:tab w:val="left" w:pos="1360"/>
              </w:tabs>
              <w:spacing w:before="113" w:after="0"/>
              <w:jc w:val="both"/>
              <w:rPr>
                <w:rFonts w:ascii="Calibri" w:hAnsi="Calibri" w:cs="Arial" w:hint="eastAsia"/>
                <w:sz w:val="18"/>
                <w:szCs w:val="18"/>
              </w:rPr>
            </w:pPr>
            <w:r w:rsidRPr="000A1180">
              <w:rPr>
                <w:rFonts w:ascii="Calibri" w:hAnsi="Calibri" w:cs="Arial"/>
                <w:sz w:val="18"/>
                <w:szCs w:val="18"/>
              </w:rPr>
              <w:t>Desarrollo posterior del Proyecto.</w:t>
            </w:r>
          </w:p>
        </w:tc>
        <w:tc>
          <w:tcPr>
            <w:tcW w:w="2627" w:type="dxa"/>
          </w:tcPr>
          <w:p w14:paraId="233CD928" w14:textId="77777777" w:rsidR="00D0021F" w:rsidRPr="000A1180" w:rsidRDefault="00D0021F" w:rsidP="008403F9">
            <w:pPr>
              <w:pStyle w:val="Textbody"/>
              <w:tabs>
                <w:tab w:val="left" w:pos="1360"/>
              </w:tabs>
              <w:spacing w:before="113" w:after="0"/>
              <w:jc w:val="both"/>
              <w:rPr>
                <w:rFonts w:ascii="Calibri" w:hAnsi="Calibri" w:cs="Arial" w:hint="eastAsia"/>
                <w:sz w:val="18"/>
                <w:szCs w:val="18"/>
              </w:rPr>
            </w:pPr>
            <w:r w:rsidRPr="000A1180">
              <w:rPr>
                <w:rFonts w:ascii="Calibri" w:hAnsi="Calibri" w:cs="Arial"/>
                <w:sz w:val="18"/>
                <w:szCs w:val="18"/>
              </w:rPr>
              <w:t xml:space="preserve">Fondos Miembros: </w:t>
            </w:r>
            <w:r>
              <w:rPr>
                <w:rFonts w:ascii="Calibri" w:hAnsi="Calibri" w:cs="Arial"/>
                <w:sz w:val="18"/>
                <w:szCs w:val="18"/>
              </w:rPr>
              <w:t xml:space="preserve">Envío </w:t>
            </w:r>
            <w:r w:rsidRPr="000A1180">
              <w:rPr>
                <w:rFonts w:ascii="Calibri" w:hAnsi="Calibri" w:cs="Arial"/>
                <w:sz w:val="18"/>
                <w:szCs w:val="18"/>
              </w:rPr>
              <w:t xml:space="preserve">un mes antes del cierre del </w:t>
            </w:r>
            <w:r>
              <w:rPr>
                <w:rFonts w:ascii="Calibri" w:hAnsi="Calibri" w:cs="Arial"/>
                <w:sz w:val="18"/>
                <w:szCs w:val="18"/>
              </w:rPr>
              <w:t>cuarto</w:t>
            </w:r>
            <w:r w:rsidRPr="000A1180">
              <w:rPr>
                <w:rFonts w:ascii="Calibri" w:hAnsi="Calibri" w:cs="Arial"/>
                <w:sz w:val="18"/>
                <w:szCs w:val="18"/>
              </w:rPr>
              <w:t xml:space="preserve"> año de ejecución del Proyecto. </w:t>
            </w:r>
          </w:p>
        </w:tc>
        <w:tc>
          <w:tcPr>
            <w:tcW w:w="2260" w:type="dxa"/>
          </w:tcPr>
          <w:p w14:paraId="70638907" w14:textId="77777777" w:rsidR="00D0021F" w:rsidRPr="000A1180" w:rsidRDefault="00D0021F" w:rsidP="00132A4D">
            <w:pPr>
              <w:pStyle w:val="Textbody"/>
              <w:tabs>
                <w:tab w:val="left" w:pos="1360"/>
              </w:tabs>
              <w:spacing w:before="113" w:after="0"/>
              <w:jc w:val="both"/>
              <w:rPr>
                <w:rFonts w:ascii="Calibri" w:hAnsi="Calibri" w:cs="Arial" w:hint="eastAsia"/>
                <w:sz w:val="18"/>
                <w:szCs w:val="18"/>
              </w:rPr>
            </w:pPr>
            <w:r w:rsidRPr="000A1180">
              <w:rPr>
                <w:rFonts w:ascii="Calibri" w:hAnsi="Calibri" w:cs="Arial"/>
                <w:sz w:val="18"/>
                <w:szCs w:val="18"/>
              </w:rPr>
              <w:t>Dirección Ejecutiva del Fondo SAM a más tardar un mes después de concluir el cuarto año del Proyecto.</w:t>
            </w:r>
          </w:p>
        </w:tc>
      </w:tr>
      <w:tr w:rsidR="00D0021F" w:rsidRPr="000A1180" w14:paraId="4117FE7B" w14:textId="77777777" w:rsidTr="000A2D22">
        <w:trPr>
          <w:jc w:val="center"/>
        </w:trPr>
        <w:tc>
          <w:tcPr>
            <w:tcW w:w="2101" w:type="dxa"/>
          </w:tcPr>
          <w:p w14:paraId="74913290" w14:textId="77777777" w:rsidR="00D0021F" w:rsidRPr="000A1180" w:rsidRDefault="00D0021F" w:rsidP="008403F9">
            <w:pPr>
              <w:pStyle w:val="Textbody"/>
              <w:tabs>
                <w:tab w:val="left" w:pos="1360"/>
              </w:tabs>
              <w:spacing w:before="113" w:after="0"/>
              <w:jc w:val="both"/>
              <w:rPr>
                <w:rFonts w:ascii="Calibri" w:hAnsi="Calibri" w:cs="Arial" w:hint="eastAsia"/>
                <w:sz w:val="18"/>
                <w:szCs w:val="18"/>
              </w:rPr>
            </w:pPr>
            <w:r w:rsidRPr="000A1180">
              <w:rPr>
                <w:rFonts w:ascii="Calibri" w:hAnsi="Calibri" w:cs="Arial"/>
                <w:sz w:val="18"/>
                <w:szCs w:val="18"/>
              </w:rPr>
              <w:t>Informe Final</w:t>
            </w:r>
            <w:r>
              <w:rPr>
                <w:rFonts w:ascii="Calibri" w:hAnsi="Calibri" w:cs="Arial"/>
                <w:sz w:val="18"/>
                <w:szCs w:val="18"/>
              </w:rPr>
              <w:t>**</w:t>
            </w:r>
          </w:p>
        </w:tc>
        <w:tc>
          <w:tcPr>
            <w:tcW w:w="2260" w:type="dxa"/>
          </w:tcPr>
          <w:p w14:paraId="014DC3FD" w14:textId="77777777" w:rsidR="00D0021F" w:rsidRPr="000A1180" w:rsidRDefault="00D0021F" w:rsidP="005A1E53">
            <w:pPr>
              <w:rPr>
                <w:rFonts w:ascii="Calibri" w:hAnsi="Calibri" w:cs="Arial" w:hint="eastAsia"/>
                <w:sz w:val="18"/>
                <w:szCs w:val="18"/>
              </w:rPr>
            </w:pPr>
            <w:r>
              <w:rPr>
                <w:rFonts w:ascii="Calibri" w:hAnsi="Calibri" w:cs="Arial"/>
                <w:sz w:val="18"/>
                <w:szCs w:val="18"/>
                <w:lang w:val="es-ES" w:bidi="ar-SA"/>
              </w:rPr>
              <w:t xml:space="preserve">Información </w:t>
            </w:r>
            <w:r w:rsidRPr="000A1180">
              <w:rPr>
                <w:rFonts w:ascii="Calibri" w:hAnsi="Calibri" w:cs="Arial"/>
                <w:sz w:val="18"/>
                <w:szCs w:val="18"/>
                <w:lang w:val="es-ES" w:bidi="ar-SA"/>
              </w:rPr>
              <w:t xml:space="preserve">sobre las medidas realizadas en el marco de los 5 años del Proyecto. </w:t>
            </w:r>
          </w:p>
        </w:tc>
        <w:tc>
          <w:tcPr>
            <w:tcW w:w="2627" w:type="dxa"/>
          </w:tcPr>
          <w:p w14:paraId="1F647630" w14:textId="3CB4A300" w:rsidR="00D0021F" w:rsidRPr="000A1180" w:rsidRDefault="00D0021F" w:rsidP="00475E05">
            <w:pPr>
              <w:pStyle w:val="Textbody"/>
              <w:tabs>
                <w:tab w:val="left" w:pos="1360"/>
              </w:tabs>
              <w:spacing w:before="113" w:after="0"/>
              <w:jc w:val="both"/>
              <w:rPr>
                <w:rFonts w:ascii="Calibri" w:hAnsi="Calibri" w:cs="Arial" w:hint="eastAsia"/>
                <w:sz w:val="18"/>
                <w:szCs w:val="18"/>
              </w:rPr>
            </w:pPr>
            <w:r w:rsidRPr="000A1180">
              <w:rPr>
                <w:rFonts w:ascii="Calibri" w:hAnsi="Calibri" w:cs="Arial"/>
                <w:sz w:val="18"/>
                <w:szCs w:val="18"/>
              </w:rPr>
              <w:t xml:space="preserve">Fondos Miembros: Envío un mes después del cierre del </w:t>
            </w:r>
            <w:r>
              <w:rPr>
                <w:rFonts w:ascii="Calibri" w:hAnsi="Calibri" w:cs="Arial"/>
                <w:sz w:val="18"/>
                <w:szCs w:val="18"/>
              </w:rPr>
              <w:t>quinto</w:t>
            </w:r>
            <w:r w:rsidRPr="000A1180">
              <w:rPr>
                <w:rFonts w:ascii="Calibri" w:hAnsi="Calibri" w:cs="Arial"/>
                <w:sz w:val="18"/>
                <w:szCs w:val="18"/>
              </w:rPr>
              <w:t xml:space="preserve"> año de ejecución del Proyecto.</w:t>
            </w:r>
          </w:p>
        </w:tc>
        <w:tc>
          <w:tcPr>
            <w:tcW w:w="2260" w:type="dxa"/>
          </w:tcPr>
          <w:p w14:paraId="6C16C888" w14:textId="77777777" w:rsidR="00D0021F" w:rsidRPr="000A1180" w:rsidRDefault="00D0021F" w:rsidP="008403F9">
            <w:pPr>
              <w:pStyle w:val="Textbody"/>
              <w:tabs>
                <w:tab w:val="left" w:pos="1360"/>
              </w:tabs>
              <w:spacing w:before="113" w:after="0"/>
              <w:jc w:val="both"/>
              <w:rPr>
                <w:rFonts w:ascii="Calibri" w:hAnsi="Calibri" w:cs="Arial" w:hint="eastAsia"/>
                <w:sz w:val="18"/>
                <w:szCs w:val="18"/>
              </w:rPr>
            </w:pPr>
            <w:r w:rsidRPr="000A1180">
              <w:rPr>
                <w:rFonts w:ascii="Calibri" w:hAnsi="Calibri" w:cs="Arial"/>
                <w:sz w:val="18"/>
                <w:szCs w:val="18"/>
              </w:rPr>
              <w:t>Dirección Ejecutiva del Fondo SAM a más tardar dos meses después de concluir el Proyecto.</w:t>
            </w:r>
          </w:p>
        </w:tc>
      </w:tr>
    </w:tbl>
    <w:p w14:paraId="508A9AA9" w14:textId="77777777" w:rsidR="00D0021F" w:rsidRDefault="00D0021F" w:rsidP="00340088">
      <w:pPr>
        <w:ind w:left="360"/>
      </w:pPr>
    </w:p>
    <w:p w14:paraId="705C2766" w14:textId="77777777" w:rsidR="00D0021F" w:rsidRDefault="00D0021F" w:rsidP="00543B1B">
      <w:pPr>
        <w:rPr>
          <w:rFonts w:ascii="Calibri" w:hAnsi="Calibri" w:cs="Arial" w:hint="eastAsia"/>
          <w:sz w:val="20"/>
          <w:szCs w:val="20"/>
          <w:lang w:val="es-ES" w:bidi="ar-SA"/>
        </w:rPr>
      </w:pPr>
      <w:r>
        <w:rPr>
          <w:rFonts w:ascii="Calibri" w:hAnsi="Calibri" w:cs="Arial"/>
          <w:sz w:val="20"/>
          <w:szCs w:val="20"/>
          <w:lang w:val="es-ES" w:bidi="ar-SA"/>
        </w:rPr>
        <w:t xml:space="preserve">* </w:t>
      </w:r>
      <w:r w:rsidRPr="00543B1B">
        <w:rPr>
          <w:rFonts w:ascii="Calibri" w:hAnsi="Calibri" w:cs="Arial"/>
          <w:sz w:val="20"/>
          <w:szCs w:val="20"/>
          <w:lang w:val="es-ES" w:bidi="ar-SA"/>
        </w:rPr>
        <w:t>Los formatos para la elaboración de informe</w:t>
      </w:r>
      <w:r>
        <w:rPr>
          <w:rFonts w:ascii="Calibri" w:hAnsi="Calibri" w:cs="Arial"/>
          <w:sz w:val="20"/>
          <w:szCs w:val="20"/>
          <w:lang w:val="es-ES" w:bidi="ar-SA"/>
        </w:rPr>
        <w:t>s</w:t>
      </w:r>
      <w:r w:rsidRPr="00543B1B">
        <w:rPr>
          <w:rFonts w:ascii="Calibri" w:hAnsi="Calibri" w:cs="Arial"/>
          <w:sz w:val="20"/>
          <w:szCs w:val="20"/>
          <w:lang w:val="es-ES" w:bidi="ar-SA"/>
        </w:rPr>
        <w:t xml:space="preserve"> narrativo</w:t>
      </w:r>
      <w:r>
        <w:rPr>
          <w:rFonts w:ascii="Calibri" w:hAnsi="Calibri" w:cs="Arial"/>
          <w:sz w:val="20"/>
          <w:szCs w:val="20"/>
          <w:lang w:val="es-ES" w:bidi="ar-SA"/>
        </w:rPr>
        <w:t>s</w:t>
      </w:r>
      <w:r w:rsidRPr="00543B1B">
        <w:rPr>
          <w:rFonts w:ascii="Calibri" w:hAnsi="Calibri" w:cs="Arial"/>
          <w:sz w:val="20"/>
          <w:szCs w:val="20"/>
          <w:lang w:val="es-ES" w:bidi="ar-SA"/>
        </w:rPr>
        <w:t xml:space="preserve"> mensual, trimestral, semestral, anual y de monitoreo de los fondos miembro se encuentran disponibles como anexos al Manual de Monitoreo del Proyecto, en el siguiente link: </w:t>
      </w:r>
      <w:hyperlink r:id="rId11" w:history="1">
        <w:r w:rsidRPr="00475E05">
          <w:rPr>
            <w:rStyle w:val="Hyperlink"/>
            <w:rFonts w:ascii="Calibri" w:hAnsi="Calibri" w:cs="Arial"/>
            <w:sz w:val="20"/>
            <w:szCs w:val="20"/>
            <w:highlight w:val="yellow"/>
            <w:lang w:val="es-ES" w:bidi="ar-SA"/>
          </w:rPr>
          <w:t>http://www.marfund.org/sp/learnmore/wheregrants/marinecostaldocumentos.html</w:t>
        </w:r>
      </w:hyperlink>
      <w:r w:rsidRPr="00543B1B">
        <w:rPr>
          <w:rFonts w:ascii="Calibri" w:hAnsi="Calibri" w:cs="Arial"/>
          <w:sz w:val="20"/>
          <w:szCs w:val="20"/>
          <w:lang w:val="es-ES" w:bidi="ar-SA"/>
        </w:rPr>
        <w:t xml:space="preserve"> </w:t>
      </w:r>
      <w:r>
        <w:rPr>
          <w:rFonts w:ascii="Calibri" w:hAnsi="Calibri" w:cs="Arial"/>
          <w:sz w:val="20"/>
          <w:szCs w:val="20"/>
          <w:lang w:val="es-ES" w:bidi="ar-SA"/>
        </w:rPr>
        <w:t xml:space="preserve"> </w:t>
      </w:r>
    </w:p>
    <w:p w14:paraId="1A606460" w14:textId="77777777" w:rsidR="00D0021F" w:rsidRDefault="00D0021F" w:rsidP="00543B1B">
      <w:pPr>
        <w:rPr>
          <w:rFonts w:ascii="Calibri" w:hAnsi="Calibri" w:cs="Arial" w:hint="eastAsia"/>
          <w:sz w:val="20"/>
          <w:szCs w:val="20"/>
          <w:lang w:val="es-ES" w:bidi="ar-SA"/>
        </w:rPr>
      </w:pPr>
    </w:p>
    <w:p w14:paraId="7EF77523" w14:textId="77777777" w:rsidR="00D0021F" w:rsidRDefault="00D0021F" w:rsidP="00543B1B">
      <w:pPr>
        <w:rPr>
          <w:rFonts w:ascii="Calibri" w:hAnsi="Calibri" w:cs="Arial" w:hint="eastAsia"/>
          <w:sz w:val="20"/>
          <w:szCs w:val="20"/>
          <w:lang w:val="es-ES" w:bidi="ar-SA"/>
        </w:rPr>
      </w:pPr>
      <w:r>
        <w:rPr>
          <w:rFonts w:ascii="Calibri" w:hAnsi="Calibri" w:cs="Arial"/>
          <w:sz w:val="20"/>
          <w:szCs w:val="20"/>
          <w:lang w:val="es-ES" w:bidi="ar-SA"/>
        </w:rPr>
        <w:t xml:space="preserve">** Los formatos de los informes sobre el concepto de operación e informe Final serán proporcionados por Dirección Ejecutiva de Fondo SAM durante el cuarto año de ejecución del Proyecto. </w:t>
      </w:r>
    </w:p>
    <w:p w14:paraId="7655BDBE" w14:textId="77777777" w:rsidR="00D0021F" w:rsidRPr="00543B1B" w:rsidRDefault="00D0021F" w:rsidP="00543B1B">
      <w:pPr>
        <w:rPr>
          <w:rFonts w:ascii="Calibri" w:hAnsi="Calibri" w:cs="Arial" w:hint="eastAsia"/>
          <w:sz w:val="20"/>
          <w:szCs w:val="20"/>
          <w:lang w:val="es-ES" w:bidi="ar-SA"/>
        </w:rPr>
      </w:pPr>
    </w:p>
    <w:p w14:paraId="525D0FF1" w14:textId="77777777" w:rsidR="00D0021F" w:rsidRPr="000A1180" w:rsidRDefault="00D0021F" w:rsidP="003E2DF0">
      <w:pPr>
        <w:pStyle w:val="Textbody"/>
        <w:numPr>
          <w:ilvl w:val="1"/>
          <w:numId w:val="7"/>
        </w:numPr>
        <w:tabs>
          <w:tab w:val="clear" w:pos="360"/>
          <w:tab w:val="num" w:pos="567"/>
          <w:tab w:val="left" w:pos="1360"/>
        </w:tabs>
        <w:spacing w:before="113" w:after="0"/>
        <w:ind w:left="567" w:hanging="567"/>
        <w:jc w:val="both"/>
      </w:pPr>
      <w:r w:rsidRPr="000A1180">
        <w:rPr>
          <w:rFonts w:ascii="Calibri" w:hAnsi="Calibri" w:cs="Arial"/>
          <w:sz w:val="21"/>
          <w:szCs w:val="21"/>
        </w:rPr>
        <w:t>Para los informes administrativos regirán las instrucciones indicadas en la tabla siguiente:</w:t>
      </w:r>
    </w:p>
    <w:p w14:paraId="57397C5F" w14:textId="77777777" w:rsidR="00D0021F" w:rsidRPr="000A1180" w:rsidRDefault="00D0021F" w:rsidP="00A85E4A">
      <w:pPr>
        <w:pStyle w:val="Textbody"/>
        <w:tabs>
          <w:tab w:val="left" w:pos="1360"/>
        </w:tabs>
        <w:spacing w:before="113" w:after="0"/>
        <w:ind w:left="567"/>
        <w:jc w:val="both"/>
      </w:pPr>
    </w:p>
    <w:tbl>
      <w:tblPr>
        <w:tblW w:w="5088" w:type="pct"/>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127"/>
        <w:gridCol w:w="2126"/>
        <w:gridCol w:w="2694"/>
        <w:gridCol w:w="2266"/>
      </w:tblGrid>
      <w:tr w:rsidR="00D0021F" w:rsidRPr="000A1180" w14:paraId="5B7B9D21" w14:textId="77777777" w:rsidTr="009C1A55">
        <w:trPr>
          <w:tblHeader/>
        </w:trPr>
        <w:tc>
          <w:tcPr>
            <w:tcW w:w="1154" w:type="pct"/>
            <w:tcBorders>
              <w:top w:val="single" w:sz="4" w:space="0" w:color="1F497D"/>
              <w:left w:val="single" w:sz="4" w:space="0" w:color="1F497D"/>
              <w:bottom w:val="single" w:sz="4" w:space="0" w:color="1F497D"/>
              <w:right w:val="single" w:sz="4" w:space="0" w:color="1F497D"/>
            </w:tcBorders>
            <w:shd w:val="clear" w:color="auto" w:fill="8DB3E2"/>
          </w:tcPr>
          <w:p w14:paraId="536530F6" w14:textId="77777777" w:rsidR="00D0021F" w:rsidRPr="000A1180" w:rsidRDefault="00D0021F" w:rsidP="00C71E77">
            <w:pPr>
              <w:pStyle w:val="Textbody"/>
              <w:tabs>
                <w:tab w:val="left" w:pos="1360"/>
              </w:tabs>
              <w:spacing w:before="113" w:after="0"/>
              <w:jc w:val="center"/>
              <w:rPr>
                <w:rFonts w:ascii="Calibri" w:hAnsi="Calibri" w:cs="Arial" w:hint="eastAsia"/>
                <w:sz w:val="18"/>
                <w:szCs w:val="18"/>
              </w:rPr>
            </w:pPr>
            <w:r w:rsidRPr="000A1180">
              <w:rPr>
                <w:rFonts w:ascii="Calibri" w:hAnsi="Calibri" w:cs="Arial"/>
                <w:sz w:val="18"/>
                <w:szCs w:val="18"/>
              </w:rPr>
              <w:t>Tipo de Informe</w:t>
            </w:r>
          </w:p>
        </w:tc>
        <w:tc>
          <w:tcPr>
            <w:tcW w:w="1154" w:type="pct"/>
            <w:tcBorders>
              <w:top w:val="single" w:sz="4" w:space="0" w:color="1F497D"/>
              <w:left w:val="single" w:sz="4" w:space="0" w:color="1F497D"/>
              <w:bottom w:val="single" w:sz="4" w:space="0" w:color="1F497D"/>
              <w:right w:val="single" w:sz="4" w:space="0" w:color="1F497D"/>
            </w:tcBorders>
            <w:shd w:val="clear" w:color="auto" w:fill="8DB3E2"/>
          </w:tcPr>
          <w:p w14:paraId="6C142F25" w14:textId="77777777" w:rsidR="00D0021F" w:rsidRPr="000A1180" w:rsidRDefault="00D0021F" w:rsidP="00C71E77">
            <w:pPr>
              <w:pStyle w:val="Textbody"/>
              <w:tabs>
                <w:tab w:val="left" w:pos="1360"/>
              </w:tabs>
              <w:spacing w:before="113" w:after="0"/>
              <w:jc w:val="center"/>
              <w:rPr>
                <w:rFonts w:ascii="Calibri" w:hAnsi="Calibri" w:cs="Arial" w:hint="eastAsia"/>
                <w:sz w:val="18"/>
                <w:szCs w:val="18"/>
              </w:rPr>
            </w:pPr>
            <w:r w:rsidRPr="000A1180">
              <w:rPr>
                <w:rFonts w:ascii="Calibri" w:hAnsi="Calibri" w:cs="Arial"/>
                <w:sz w:val="18"/>
                <w:szCs w:val="18"/>
              </w:rPr>
              <w:t>Contenido</w:t>
            </w:r>
          </w:p>
        </w:tc>
        <w:tc>
          <w:tcPr>
            <w:tcW w:w="1462" w:type="pct"/>
            <w:tcBorders>
              <w:top w:val="single" w:sz="4" w:space="0" w:color="1F497D"/>
              <w:left w:val="single" w:sz="4" w:space="0" w:color="1F497D"/>
              <w:bottom w:val="single" w:sz="4" w:space="0" w:color="1F497D"/>
              <w:right w:val="single" w:sz="4" w:space="0" w:color="1F497D"/>
            </w:tcBorders>
            <w:shd w:val="clear" w:color="auto" w:fill="8DB3E2"/>
          </w:tcPr>
          <w:p w14:paraId="5D61A037" w14:textId="77777777" w:rsidR="00D0021F" w:rsidRPr="000A1180" w:rsidRDefault="00D0021F" w:rsidP="00C71E77">
            <w:pPr>
              <w:pStyle w:val="Textbody"/>
              <w:tabs>
                <w:tab w:val="left" w:pos="1360"/>
              </w:tabs>
              <w:spacing w:before="113" w:after="0"/>
              <w:jc w:val="center"/>
              <w:rPr>
                <w:rFonts w:ascii="Calibri" w:hAnsi="Calibri" w:cs="Arial" w:hint="eastAsia"/>
                <w:sz w:val="18"/>
                <w:szCs w:val="18"/>
              </w:rPr>
            </w:pPr>
            <w:r w:rsidRPr="000A1180">
              <w:rPr>
                <w:rFonts w:ascii="Calibri" w:hAnsi="Calibri" w:cs="Arial"/>
                <w:sz w:val="18"/>
                <w:szCs w:val="18"/>
              </w:rPr>
              <w:t>Autor y fecha de envío</w:t>
            </w:r>
          </w:p>
        </w:tc>
        <w:tc>
          <w:tcPr>
            <w:tcW w:w="1230" w:type="pct"/>
            <w:tcBorders>
              <w:top w:val="single" w:sz="4" w:space="0" w:color="1F497D"/>
              <w:left w:val="single" w:sz="4" w:space="0" w:color="1F497D"/>
              <w:bottom w:val="single" w:sz="4" w:space="0" w:color="1F497D"/>
              <w:right w:val="single" w:sz="4" w:space="0" w:color="1F497D"/>
            </w:tcBorders>
            <w:shd w:val="clear" w:color="auto" w:fill="8DB3E2"/>
          </w:tcPr>
          <w:p w14:paraId="054C4EE7" w14:textId="77777777" w:rsidR="00D0021F" w:rsidRPr="000A1180" w:rsidRDefault="00D0021F" w:rsidP="00C71E77">
            <w:pPr>
              <w:pStyle w:val="Textbody"/>
              <w:tabs>
                <w:tab w:val="left" w:pos="1360"/>
              </w:tabs>
              <w:spacing w:before="113" w:after="0"/>
              <w:jc w:val="center"/>
              <w:rPr>
                <w:rFonts w:ascii="Calibri" w:hAnsi="Calibri" w:cs="Arial" w:hint="eastAsia"/>
                <w:sz w:val="18"/>
                <w:szCs w:val="18"/>
              </w:rPr>
            </w:pPr>
            <w:r w:rsidRPr="000A1180">
              <w:rPr>
                <w:rFonts w:ascii="Calibri" w:hAnsi="Calibri" w:cs="Arial"/>
                <w:sz w:val="18"/>
                <w:szCs w:val="18"/>
              </w:rPr>
              <w:t>Revisión y Fecha de envío</w:t>
            </w:r>
          </w:p>
        </w:tc>
      </w:tr>
      <w:tr w:rsidR="00D0021F" w:rsidRPr="000A1180" w14:paraId="2F7248A5" w14:textId="77777777" w:rsidTr="0021063B">
        <w:tc>
          <w:tcPr>
            <w:tcW w:w="1154" w:type="pct"/>
          </w:tcPr>
          <w:p w14:paraId="3047D115" w14:textId="77777777" w:rsidR="00D0021F" w:rsidRPr="000A1180" w:rsidRDefault="00D0021F" w:rsidP="0038183B">
            <w:pPr>
              <w:pStyle w:val="Textbody"/>
              <w:tabs>
                <w:tab w:val="left" w:pos="1360"/>
              </w:tabs>
              <w:spacing w:before="113" w:after="0"/>
              <w:rPr>
                <w:rFonts w:ascii="Calibri" w:hAnsi="Calibri" w:cs="Arial" w:hint="eastAsia"/>
                <w:sz w:val="18"/>
                <w:szCs w:val="18"/>
              </w:rPr>
            </w:pPr>
            <w:r>
              <w:rPr>
                <w:rFonts w:ascii="Calibri" w:hAnsi="Calibri" w:cs="Arial"/>
                <w:sz w:val="18"/>
                <w:szCs w:val="18"/>
              </w:rPr>
              <w:t xml:space="preserve">Informe mensual financiero (de cada </w:t>
            </w:r>
            <w:r>
              <w:rPr>
                <w:rFonts w:ascii="Calibri" w:hAnsi="Calibri" w:cs="Arial"/>
                <w:sz w:val="18"/>
                <w:szCs w:val="18"/>
              </w:rPr>
              <w:lastRenderedPageBreak/>
              <w:t>área y global)*</w:t>
            </w:r>
          </w:p>
        </w:tc>
        <w:tc>
          <w:tcPr>
            <w:tcW w:w="1154" w:type="pct"/>
          </w:tcPr>
          <w:p w14:paraId="4E2CE127" w14:textId="77777777" w:rsidR="00D0021F" w:rsidRPr="000A1180" w:rsidRDefault="00D0021F" w:rsidP="00527F1C">
            <w:pPr>
              <w:pStyle w:val="Textbody"/>
              <w:tabs>
                <w:tab w:val="left" w:pos="1360"/>
              </w:tabs>
              <w:spacing w:before="113" w:after="0"/>
              <w:rPr>
                <w:rFonts w:ascii="Calibri" w:hAnsi="Calibri" w:cs="Arial" w:hint="eastAsia"/>
                <w:sz w:val="18"/>
                <w:szCs w:val="18"/>
              </w:rPr>
            </w:pPr>
            <w:r w:rsidRPr="00527F1C">
              <w:rPr>
                <w:rFonts w:ascii="Calibri" w:hAnsi="Calibri" w:cs="Arial"/>
                <w:sz w:val="18"/>
                <w:szCs w:val="18"/>
              </w:rPr>
              <w:lastRenderedPageBreak/>
              <w:t>Report</w:t>
            </w:r>
            <w:r>
              <w:rPr>
                <w:rFonts w:ascii="Calibri" w:hAnsi="Calibri" w:cs="Arial"/>
                <w:sz w:val="18"/>
                <w:szCs w:val="18"/>
              </w:rPr>
              <w:t>e mensual sobre</w:t>
            </w:r>
            <w:r w:rsidRPr="00527F1C">
              <w:rPr>
                <w:rFonts w:ascii="Calibri" w:hAnsi="Calibri" w:cs="Arial"/>
                <w:sz w:val="18"/>
                <w:szCs w:val="18"/>
              </w:rPr>
              <w:t xml:space="preserve"> el avance financiero del </w:t>
            </w:r>
            <w:r w:rsidRPr="00527F1C">
              <w:rPr>
                <w:rFonts w:ascii="Calibri" w:hAnsi="Calibri" w:cs="Arial"/>
                <w:sz w:val="18"/>
                <w:szCs w:val="18"/>
              </w:rPr>
              <w:lastRenderedPageBreak/>
              <w:t xml:space="preserve">proyecto - libros diarios de cada una de las cuentas específicas del Proyecto. </w:t>
            </w:r>
          </w:p>
        </w:tc>
        <w:tc>
          <w:tcPr>
            <w:tcW w:w="1462" w:type="pct"/>
          </w:tcPr>
          <w:p w14:paraId="2AC67CCC" w14:textId="77777777" w:rsidR="00D0021F" w:rsidRPr="00527F1C" w:rsidRDefault="00D0021F" w:rsidP="00527F1C">
            <w:pPr>
              <w:pStyle w:val="Textbody"/>
              <w:tabs>
                <w:tab w:val="left" w:pos="1360"/>
              </w:tabs>
              <w:spacing w:before="113" w:after="0"/>
              <w:rPr>
                <w:rFonts w:ascii="Calibri" w:hAnsi="Calibri" w:cs="Arial" w:hint="eastAsia"/>
                <w:sz w:val="18"/>
                <w:szCs w:val="18"/>
              </w:rPr>
            </w:pPr>
            <w:r>
              <w:rPr>
                <w:rFonts w:ascii="Calibri" w:hAnsi="Calibri" w:cs="Arial"/>
                <w:sz w:val="18"/>
                <w:szCs w:val="18"/>
              </w:rPr>
              <w:lastRenderedPageBreak/>
              <w:t xml:space="preserve">Contraparte local envía la primera semana de cada mes </w:t>
            </w:r>
            <w:r>
              <w:rPr>
                <w:rFonts w:ascii="Calibri" w:hAnsi="Calibri" w:cs="Arial"/>
                <w:sz w:val="18"/>
                <w:szCs w:val="18"/>
              </w:rPr>
              <w:lastRenderedPageBreak/>
              <w:t xml:space="preserve">a los Fondos Miembro el libro diario </w:t>
            </w:r>
            <w:r w:rsidRPr="00527F1C">
              <w:rPr>
                <w:rFonts w:ascii="Calibri" w:hAnsi="Calibri" w:cs="Arial"/>
                <w:sz w:val="18"/>
                <w:szCs w:val="18"/>
              </w:rPr>
              <w:t>(correspondiente al me</w:t>
            </w:r>
            <w:r>
              <w:rPr>
                <w:rFonts w:ascii="Calibri" w:hAnsi="Calibri" w:cs="Arial"/>
                <w:sz w:val="18"/>
                <w:szCs w:val="18"/>
              </w:rPr>
              <w:t>s anterior)</w:t>
            </w:r>
            <w:r w:rsidRPr="00527F1C">
              <w:rPr>
                <w:rFonts w:ascii="Calibri" w:hAnsi="Calibri" w:cs="Arial"/>
                <w:sz w:val="18"/>
                <w:szCs w:val="18"/>
              </w:rPr>
              <w:t xml:space="preserve">. </w:t>
            </w:r>
          </w:p>
          <w:p w14:paraId="1BAE599B" w14:textId="77777777" w:rsidR="00D0021F" w:rsidRPr="00527F1C" w:rsidRDefault="00D0021F" w:rsidP="00527F1C">
            <w:pPr>
              <w:pStyle w:val="Textbody"/>
              <w:tabs>
                <w:tab w:val="left" w:pos="1360"/>
              </w:tabs>
              <w:spacing w:before="113" w:after="0"/>
              <w:rPr>
                <w:rFonts w:ascii="Calibri" w:hAnsi="Calibri" w:cs="Arial" w:hint="eastAsia"/>
                <w:sz w:val="18"/>
                <w:szCs w:val="18"/>
              </w:rPr>
            </w:pPr>
            <w:r>
              <w:rPr>
                <w:rFonts w:ascii="Calibri" w:hAnsi="Calibri" w:cs="Arial"/>
                <w:sz w:val="18"/>
                <w:szCs w:val="18"/>
              </w:rPr>
              <w:t xml:space="preserve">Los Fondos Miembro envían durante la segunda semana del mismo mes, a Dirección Ejecutiva de Fondo SAM, </w:t>
            </w:r>
            <w:r w:rsidRPr="00527F1C">
              <w:rPr>
                <w:rFonts w:ascii="Calibri" w:hAnsi="Calibri" w:cs="Arial"/>
                <w:sz w:val="18"/>
                <w:szCs w:val="18"/>
              </w:rPr>
              <w:t>los libros diarios de las cuentas de los administradores de las áreas y de las cuentas propias (correspondientes al mes anterior)</w:t>
            </w:r>
            <w:r>
              <w:rPr>
                <w:rFonts w:ascii="Calibri" w:hAnsi="Calibri" w:cs="Arial"/>
                <w:sz w:val="18"/>
                <w:szCs w:val="18"/>
              </w:rPr>
              <w:t>.</w:t>
            </w:r>
          </w:p>
          <w:p w14:paraId="0AB04B54" w14:textId="77777777" w:rsidR="00D0021F" w:rsidRPr="000A1180" w:rsidRDefault="00D0021F" w:rsidP="00527F1C">
            <w:pPr>
              <w:pStyle w:val="Textbody"/>
              <w:tabs>
                <w:tab w:val="left" w:pos="1360"/>
              </w:tabs>
              <w:spacing w:before="113" w:after="0"/>
              <w:rPr>
                <w:rFonts w:ascii="Calibri" w:hAnsi="Calibri" w:cs="Arial" w:hint="eastAsia"/>
                <w:sz w:val="18"/>
                <w:szCs w:val="18"/>
              </w:rPr>
            </w:pPr>
            <w:r w:rsidRPr="00527F1C">
              <w:rPr>
                <w:rFonts w:ascii="Calibri" w:hAnsi="Calibri" w:cs="Arial"/>
                <w:sz w:val="18"/>
                <w:szCs w:val="18"/>
              </w:rPr>
              <w:t>Durante la segunda semana de cada mes los Fondos Miembro deberán enviar a la Dirección Ejecutiva copia de los estados de sus cuentas especiales y de las subcuentas de los administradores de las áreas.</w:t>
            </w:r>
          </w:p>
        </w:tc>
        <w:tc>
          <w:tcPr>
            <w:tcW w:w="1230" w:type="pct"/>
          </w:tcPr>
          <w:p w14:paraId="28469BF3" w14:textId="77777777" w:rsidR="00D0021F" w:rsidRPr="000A1180" w:rsidRDefault="00D0021F" w:rsidP="00CB3CE9">
            <w:pPr>
              <w:pStyle w:val="Textbody"/>
              <w:tabs>
                <w:tab w:val="left" w:pos="1360"/>
              </w:tabs>
              <w:spacing w:before="113" w:after="0"/>
              <w:ind w:left="85"/>
              <w:rPr>
                <w:rFonts w:ascii="Calibri" w:hAnsi="Calibri" w:cs="Arial" w:hint="eastAsia"/>
                <w:sz w:val="18"/>
                <w:szCs w:val="18"/>
              </w:rPr>
            </w:pPr>
            <w:r w:rsidRPr="000A1180">
              <w:rPr>
                <w:rFonts w:ascii="Calibri" w:hAnsi="Calibri" w:cs="Arial"/>
                <w:sz w:val="18"/>
                <w:szCs w:val="18"/>
              </w:rPr>
              <w:lastRenderedPageBreak/>
              <w:t xml:space="preserve">Revisión e integración por la Dirección </w:t>
            </w:r>
            <w:r w:rsidRPr="000A1180">
              <w:rPr>
                <w:rFonts w:ascii="Calibri" w:hAnsi="Calibri" w:cs="Arial"/>
                <w:sz w:val="18"/>
                <w:szCs w:val="18"/>
              </w:rPr>
              <w:lastRenderedPageBreak/>
              <w:t xml:space="preserve">Ejecutiva del Fondo SAM. </w:t>
            </w:r>
          </w:p>
          <w:p w14:paraId="37D9893A" w14:textId="77777777" w:rsidR="00D0021F" w:rsidRPr="000A1180" w:rsidRDefault="00D0021F" w:rsidP="0021063B">
            <w:pPr>
              <w:pStyle w:val="Textbody"/>
              <w:tabs>
                <w:tab w:val="left" w:pos="1360"/>
              </w:tabs>
              <w:spacing w:before="113" w:after="0"/>
              <w:ind w:left="85"/>
              <w:rPr>
                <w:rFonts w:ascii="Calibri" w:hAnsi="Calibri" w:cs="Arial" w:hint="eastAsia"/>
                <w:sz w:val="18"/>
                <w:szCs w:val="18"/>
              </w:rPr>
            </w:pPr>
          </w:p>
        </w:tc>
      </w:tr>
      <w:tr w:rsidR="00D0021F" w:rsidRPr="000A1180" w14:paraId="3C1A5705" w14:textId="77777777" w:rsidTr="0021063B">
        <w:tc>
          <w:tcPr>
            <w:tcW w:w="1154" w:type="pct"/>
          </w:tcPr>
          <w:p w14:paraId="4E599BDC" w14:textId="77777777" w:rsidR="00D0021F" w:rsidRPr="000A1180" w:rsidRDefault="00D0021F" w:rsidP="0070758C">
            <w:pPr>
              <w:pStyle w:val="Textbody"/>
              <w:tabs>
                <w:tab w:val="left" w:pos="1360"/>
              </w:tabs>
              <w:spacing w:before="113" w:after="0"/>
              <w:rPr>
                <w:rFonts w:ascii="Calibri" w:hAnsi="Calibri" w:cs="Arial" w:hint="eastAsia"/>
                <w:sz w:val="18"/>
                <w:szCs w:val="18"/>
              </w:rPr>
            </w:pPr>
            <w:r w:rsidRPr="000A1180">
              <w:rPr>
                <w:rFonts w:ascii="Calibri" w:hAnsi="Calibri" w:cs="Arial"/>
                <w:sz w:val="18"/>
                <w:szCs w:val="18"/>
              </w:rPr>
              <w:lastRenderedPageBreak/>
              <w:t xml:space="preserve">Informes </w:t>
            </w:r>
            <w:r>
              <w:rPr>
                <w:rFonts w:ascii="Calibri" w:hAnsi="Calibri" w:cs="Arial"/>
                <w:sz w:val="18"/>
                <w:szCs w:val="18"/>
              </w:rPr>
              <w:t xml:space="preserve">administrativos </w:t>
            </w:r>
            <w:r w:rsidRPr="000A1180">
              <w:rPr>
                <w:rFonts w:ascii="Calibri" w:hAnsi="Calibri" w:cs="Arial"/>
                <w:sz w:val="18"/>
                <w:szCs w:val="18"/>
              </w:rPr>
              <w:t xml:space="preserve">cuatrimestrales de liquidación de cuentas y </w:t>
            </w:r>
            <w:r>
              <w:rPr>
                <w:rFonts w:ascii="Calibri" w:hAnsi="Calibri" w:cs="Arial"/>
                <w:sz w:val="18"/>
                <w:szCs w:val="18"/>
              </w:rPr>
              <w:t>transferencia de Pago*</w:t>
            </w:r>
          </w:p>
        </w:tc>
        <w:tc>
          <w:tcPr>
            <w:tcW w:w="1154" w:type="pct"/>
          </w:tcPr>
          <w:p w14:paraId="5EBD306B" w14:textId="50E19704" w:rsidR="00D0021F" w:rsidRPr="000A1180" w:rsidRDefault="00D0021F" w:rsidP="00FF685C">
            <w:pPr>
              <w:pStyle w:val="Textbody"/>
              <w:tabs>
                <w:tab w:val="left" w:pos="1360"/>
              </w:tabs>
              <w:spacing w:before="113" w:after="0"/>
              <w:rPr>
                <w:rFonts w:ascii="Calibri" w:hAnsi="Calibri" w:cs="Arial" w:hint="eastAsia"/>
                <w:sz w:val="18"/>
                <w:szCs w:val="18"/>
              </w:rPr>
            </w:pPr>
            <w:r>
              <w:rPr>
                <w:rFonts w:ascii="Calibri" w:hAnsi="Calibri" w:cs="Arial"/>
                <w:sz w:val="18"/>
                <w:szCs w:val="18"/>
              </w:rPr>
              <w:t xml:space="preserve">Reporte que contiene los </w:t>
            </w:r>
            <w:r w:rsidRPr="000A1180">
              <w:rPr>
                <w:rFonts w:ascii="Calibri" w:hAnsi="Calibri" w:cs="Arial"/>
                <w:sz w:val="18"/>
                <w:szCs w:val="18"/>
              </w:rPr>
              <w:t>formularios electrónicos con el registro</w:t>
            </w:r>
            <w:r>
              <w:rPr>
                <w:rFonts w:ascii="Calibri" w:hAnsi="Calibri" w:cs="Arial"/>
                <w:sz w:val="18"/>
                <w:szCs w:val="18"/>
              </w:rPr>
              <w:t xml:space="preserve"> de</w:t>
            </w:r>
            <w:r w:rsidRPr="000A1180">
              <w:rPr>
                <w:rFonts w:ascii="Calibri" w:hAnsi="Calibri" w:cs="Arial"/>
                <w:sz w:val="18"/>
                <w:szCs w:val="18"/>
              </w:rPr>
              <w:t xml:space="preserve"> gastos</w:t>
            </w:r>
            <w:r>
              <w:rPr>
                <w:rFonts w:ascii="Calibri" w:hAnsi="Calibri" w:cs="Arial"/>
                <w:sz w:val="18"/>
                <w:szCs w:val="18"/>
              </w:rPr>
              <w:t xml:space="preserve"> realizados durante el cuatrimestre, c</w:t>
            </w:r>
            <w:r w:rsidRPr="000A1180">
              <w:rPr>
                <w:rFonts w:ascii="Calibri" w:hAnsi="Calibri" w:cs="Arial"/>
                <w:sz w:val="18"/>
                <w:szCs w:val="18"/>
              </w:rPr>
              <w:t>opia de los estados de las cuentas especiales y de las subcuentas nacionales</w:t>
            </w:r>
            <w:r>
              <w:rPr>
                <w:rFonts w:ascii="Calibri" w:hAnsi="Calibri" w:cs="Arial"/>
                <w:sz w:val="18"/>
                <w:szCs w:val="18"/>
              </w:rPr>
              <w:t>, p</w:t>
            </w:r>
            <w:r w:rsidRPr="000A1180">
              <w:rPr>
                <w:rFonts w:ascii="Calibri" w:hAnsi="Calibri" w:cs="Arial"/>
                <w:sz w:val="18"/>
                <w:szCs w:val="18"/>
              </w:rPr>
              <w:t>lanificación de gastos para el cuatrimestre siguiente.</w:t>
            </w:r>
          </w:p>
        </w:tc>
        <w:tc>
          <w:tcPr>
            <w:tcW w:w="1462" w:type="pct"/>
          </w:tcPr>
          <w:p w14:paraId="1AF76F7C" w14:textId="77777777" w:rsidR="00D0021F" w:rsidRDefault="00D0021F" w:rsidP="00F90E46">
            <w:pPr>
              <w:widowControl/>
              <w:suppressAutoHyphens w:val="0"/>
              <w:autoSpaceDN/>
              <w:contextualSpacing/>
              <w:textAlignment w:val="auto"/>
              <w:rPr>
                <w:rFonts w:ascii="Calibri" w:hAnsi="Calibri" w:cs="Arial" w:hint="eastAsia"/>
                <w:sz w:val="18"/>
                <w:szCs w:val="18"/>
              </w:rPr>
            </w:pPr>
          </w:p>
          <w:p w14:paraId="217CB021" w14:textId="77777777" w:rsidR="00D0021F" w:rsidRPr="000A1180" w:rsidRDefault="00D0021F" w:rsidP="00F90E46">
            <w:pPr>
              <w:widowControl/>
              <w:suppressAutoHyphens w:val="0"/>
              <w:autoSpaceDN/>
              <w:contextualSpacing/>
              <w:textAlignment w:val="auto"/>
              <w:rPr>
                <w:rFonts w:ascii="Calibri" w:hAnsi="Calibri" w:cs="Arial" w:hint="eastAsia"/>
                <w:sz w:val="18"/>
                <w:szCs w:val="18"/>
              </w:rPr>
            </w:pPr>
            <w:r w:rsidRPr="00F90E46">
              <w:rPr>
                <w:rFonts w:ascii="Calibri" w:hAnsi="Calibri" w:cs="Arial"/>
                <w:sz w:val="18"/>
                <w:szCs w:val="18"/>
              </w:rPr>
              <w:t>La Dirección Ejecutiva del Fondo SAM revisa e integra la información de los cuatros países en base a los informes financieros mensuales (libro diario)</w:t>
            </w:r>
            <w:r>
              <w:rPr>
                <w:rFonts w:ascii="Calibri" w:hAnsi="Calibri" w:cs="Arial"/>
                <w:sz w:val="18"/>
                <w:szCs w:val="18"/>
              </w:rPr>
              <w:t>, en la segunda semana siguiente al cierre del cuatrimestre</w:t>
            </w:r>
            <w:r w:rsidRPr="00F90E46">
              <w:rPr>
                <w:rFonts w:ascii="Calibri" w:hAnsi="Calibri" w:cs="Arial"/>
                <w:sz w:val="18"/>
                <w:szCs w:val="18"/>
              </w:rPr>
              <w:t xml:space="preserve">.   </w:t>
            </w:r>
          </w:p>
        </w:tc>
        <w:tc>
          <w:tcPr>
            <w:tcW w:w="1230" w:type="pct"/>
          </w:tcPr>
          <w:p w14:paraId="477DB1C9" w14:textId="77777777" w:rsidR="00D0021F" w:rsidRPr="000A1180" w:rsidRDefault="00D0021F" w:rsidP="00AD7101">
            <w:pPr>
              <w:pStyle w:val="Textbody"/>
              <w:tabs>
                <w:tab w:val="left" w:pos="1360"/>
              </w:tabs>
              <w:spacing w:before="113" w:after="0"/>
              <w:ind w:left="85"/>
              <w:rPr>
                <w:rFonts w:ascii="Calibri" w:hAnsi="Calibri" w:cs="Arial" w:hint="eastAsia"/>
                <w:sz w:val="18"/>
                <w:szCs w:val="18"/>
              </w:rPr>
            </w:pPr>
            <w:r>
              <w:rPr>
                <w:rFonts w:ascii="Calibri" w:hAnsi="Calibri" w:cs="Arial"/>
                <w:sz w:val="18"/>
                <w:szCs w:val="18"/>
              </w:rPr>
              <w:t>Envío</w:t>
            </w:r>
            <w:r w:rsidRPr="000A1180">
              <w:rPr>
                <w:rFonts w:ascii="Calibri" w:hAnsi="Calibri" w:cs="Arial"/>
                <w:sz w:val="18"/>
                <w:szCs w:val="18"/>
              </w:rPr>
              <w:t xml:space="preserve"> al KFW </w:t>
            </w:r>
            <w:r>
              <w:rPr>
                <w:rFonts w:ascii="Calibri" w:hAnsi="Calibri" w:cs="Arial"/>
                <w:sz w:val="18"/>
                <w:szCs w:val="18"/>
              </w:rPr>
              <w:t xml:space="preserve">en la segunda semana del mes posterior al cuatrimestre reportado. </w:t>
            </w:r>
          </w:p>
        </w:tc>
      </w:tr>
      <w:tr w:rsidR="00D0021F" w:rsidRPr="000A1180" w14:paraId="35F8CC0C" w14:textId="77777777" w:rsidTr="0021063B">
        <w:tc>
          <w:tcPr>
            <w:tcW w:w="1154" w:type="pct"/>
          </w:tcPr>
          <w:p w14:paraId="59891CFA" w14:textId="77777777" w:rsidR="00D0021F" w:rsidRPr="000A1180" w:rsidRDefault="00D0021F" w:rsidP="00057E90">
            <w:pPr>
              <w:pStyle w:val="Textbody"/>
              <w:tabs>
                <w:tab w:val="left" w:pos="1360"/>
              </w:tabs>
              <w:spacing w:before="113" w:after="0"/>
              <w:rPr>
                <w:rFonts w:ascii="Calibri" w:hAnsi="Calibri" w:cs="Arial" w:hint="eastAsia"/>
                <w:sz w:val="18"/>
                <w:szCs w:val="18"/>
              </w:rPr>
            </w:pPr>
            <w:r>
              <w:rPr>
                <w:rFonts w:ascii="Calibri" w:hAnsi="Calibri" w:cs="Arial"/>
                <w:sz w:val="18"/>
                <w:szCs w:val="18"/>
              </w:rPr>
              <w:t>Inventario y actas de donación**</w:t>
            </w:r>
          </w:p>
        </w:tc>
        <w:tc>
          <w:tcPr>
            <w:tcW w:w="1154" w:type="pct"/>
          </w:tcPr>
          <w:p w14:paraId="7C298B91" w14:textId="796B5183" w:rsidR="00D0021F" w:rsidRPr="000A1180" w:rsidRDefault="00D0021F" w:rsidP="00FF685C">
            <w:pPr>
              <w:pStyle w:val="Textbody"/>
              <w:tabs>
                <w:tab w:val="left" w:pos="1360"/>
              </w:tabs>
              <w:spacing w:before="113" w:after="0"/>
              <w:rPr>
                <w:rFonts w:ascii="Calibri" w:hAnsi="Calibri" w:cs="Arial" w:hint="eastAsia"/>
                <w:sz w:val="18"/>
                <w:szCs w:val="18"/>
              </w:rPr>
            </w:pPr>
            <w:r>
              <w:rPr>
                <w:rFonts w:ascii="Calibri" w:hAnsi="Calibri" w:cs="Arial"/>
                <w:sz w:val="18"/>
                <w:szCs w:val="18"/>
              </w:rPr>
              <w:t>El reporte es un listado que detalla la lista de los bienes adquiridos con fondos del Proyecto. Si los bienes adquiridos son donados a otros actores (asociaciones o comunidades locales) que no sean los ejecutores del Proyecto es necesario realizar un acta de entrega y recepción de la donación.</w:t>
            </w:r>
          </w:p>
        </w:tc>
        <w:tc>
          <w:tcPr>
            <w:tcW w:w="1462" w:type="pct"/>
          </w:tcPr>
          <w:p w14:paraId="60DC3754" w14:textId="77777777" w:rsidR="00D0021F" w:rsidRDefault="00D0021F" w:rsidP="00057E90">
            <w:pPr>
              <w:pStyle w:val="Textbody"/>
              <w:tabs>
                <w:tab w:val="left" w:pos="1360"/>
              </w:tabs>
              <w:spacing w:before="113" w:after="0"/>
              <w:ind w:left="85"/>
              <w:rPr>
                <w:rFonts w:ascii="Calibri" w:hAnsi="Calibri" w:cs="Arial" w:hint="eastAsia"/>
                <w:sz w:val="18"/>
                <w:szCs w:val="18"/>
              </w:rPr>
            </w:pPr>
            <w:r>
              <w:rPr>
                <w:rFonts w:ascii="Calibri" w:hAnsi="Calibri" w:cs="Arial"/>
                <w:sz w:val="18"/>
                <w:szCs w:val="18"/>
              </w:rPr>
              <w:t>Contraparte local actualiza cada se</w:t>
            </w:r>
            <w:r w:rsidRPr="00057E90">
              <w:rPr>
                <w:rFonts w:ascii="Calibri" w:hAnsi="Calibri" w:cs="Arial"/>
                <w:sz w:val="18"/>
                <w:szCs w:val="18"/>
              </w:rPr>
              <w:t xml:space="preserve">mestre </w:t>
            </w:r>
            <w:r>
              <w:rPr>
                <w:rFonts w:ascii="Calibri" w:hAnsi="Calibri" w:cs="Arial"/>
                <w:sz w:val="18"/>
                <w:szCs w:val="18"/>
              </w:rPr>
              <w:t>el inventario y actas de donación y lo envía a los Fondos Miembro.</w:t>
            </w:r>
          </w:p>
          <w:p w14:paraId="7B4382E1" w14:textId="77777777" w:rsidR="00D0021F" w:rsidRPr="000A1180" w:rsidRDefault="00D0021F" w:rsidP="00A028AF">
            <w:pPr>
              <w:pStyle w:val="Textbody"/>
              <w:tabs>
                <w:tab w:val="left" w:pos="1360"/>
              </w:tabs>
              <w:spacing w:before="113" w:after="0"/>
              <w:ind w:left="85"/>
              <w:rPr>
                <w:rFonts w:ascii="Calibri" w:hAnsi="Calibri" w:cs="Arial" w:hint="eastAsia"/>
                <w:sz w:val="18"/>
                <w:szCs w:val="18"/>
              </w:rPr>
            </w:pPr>
            <w:r>
              <w:rPr>
                <w:rFonts w:ascii="Calibri" w:hAnsi="Calibri" w:cs="Arial"/>
                <w:sz w:val="18"/>
                <w:szCs w:val="18"/>
              </w:rPr>
              <w:t>Los Fondos Miembro envían durante el siguiente mes al cierre del semestre, a Dirección Ejecutiva de Fondo SAM.</w:t>
            </w:r>
          </w:p>
        </w:tc>
        <w:tc>
          <w:tcPr>
            <w:tcW w:w="1230" w:type="pct"/>
          </w:tcPr>
          <w:p w14:paraId="6800EB1F" w14:textId="77777777" w:rsidR="00D0021F" w:rsidRPr="000A1180" w:rsidRDefault="00D0021F" w:rsidP="00057E90">
            <w:pPr>
              <w:pStyle w:val="Textbody"/>
              <w:tabs>
                <w:tab w:val="left" w:pos="1360"/>
              </w:tabs>
              <w:spacing w:before="113" w:after="0"/>
              <w:ind w:left="85"/>
              <w:rPr>
                <w:rFonts w:ascii="Calibri" w:hAnsi="Calibri" w:cs="Arial" w:hint="eastAsia"/>
                <w:sz w:val="18"/>
                <w:szCs w:val="18"/>
              </w:rPr>
            </w:pPr>
            <w:r w:rsidRPr="000A1180">
              <w:rPr>
                <w:rFonts w:ascii="Calibri" w:hAnsi="Calibri" w:cs="Arial"/>
                <w:sz w:val="18"/>
                <w:szCs w:val="18"/>
              </w:rPr>
              <w:t xml:space="preserve">Revisión e integración por la Dirección Ejecutiva del Fondo SAM. </w:t>
            </w:r>
          </w:p>
          <w:p w14:paraId="0648E7FF" w14:textId="77777777" w:rsidR="00D0021F" w:rsidRPr="000A1180" w:rsidRDefault="00D0021F" w:rsidP="00057E90">
            <w:pPr>
              <w:pStyle w:val="Textbody"/>
              <w:tabs>
                <w:tab w:val="left" w:pos="1360"/>
              </w:tabs>
              <w:spacing w:before="113" w:after="0"/>
              <w:ind w:left="85"/>
              <w:rPr>
                <w:rFonts w:ascii="Calibri" w:hAnsi="Calibri" w:cs="Arial" w:hint="eastAsia"/>
                <w:sz w:val="18"/>
                <w:szCs w:val="18"/>
              </w:rPr>
            </w:pPr>
          </w:p>
        </w:tc>
      </w:tr>
      <w:tr w:rsidR="00D0021F" w:rsidRPr="000A1180" w14:paraId="4A34E017" w14:textId="77777777" w:rsidTr="0021063B">
        <w:tc>
          <w:tcPr>
            <w:tcW w:w="1154" w:type="pct"/>
          </w:tcPr>
          <w:p w14:paraId="24B8BADB" w14:textId="77777777" w:rsidR="00D0021F" w:rsidRPr="000A1180" w:rsidRDefault="00D0021F" w:rsidP="0070758C">
            <w:pPr>
              <w:pStyle w:val="Textbody"/>
              <w:tabs>
                <w:tab w:val="left" w:pos="1360"/>
              </w:tabs>
              <w:spacing w:before="113" w:after="0"/>
              <w:rPr>
                <w:rFonts w:ascii="Calibri" w:hAnsi="Calibri" w:cs="Arial" w:hint="eastAsia"/>
                <w:sz w:val="18"/>
                <w:szCs w:val="18"/>
              </w:rPr>
            </w:pPr>
            <w:r>
              <w:rPr>
                <w:rFonts w:ascii="Calibri" w:hAnsi="Calibri" w:cs="Arial"/>
                <w:sz w:val="18"/>
                <w:szCs w:val="18"/>
              </w:rPr>
              <w:t>Certificado de contrapartida**</w:t>
            </w:r>
          </w:p>
        </w:tc>
        <w:tc>
          <w:tcPr>
            <w:tcW w:w="1154" w:type="pct"/>
          </w:tcPr>
          <w:p w14:paraId="5DE53CDF" w14:textId="77777777" w:rsidR="00D0021F" w:rsidRPr="000A1180" w:rsidRDefault="00D0021F" w:rsidP="00057E90">
            <w:pPr>
              <w:pStyle w:val="Textbody"/>
              <w:tabs>
                <w:tab w:val="left" w:pos="1360"/>
              </w:tabs>
              <w:spacing w:before="113" w:after="0"/>
              <w:rPr>
                <w:rFonts w:ascii="Calibri" w:hAnsi="Calibri" w:cs="Arial" w:hint="eastAsia"/>
                <w:sz w:val="18"/>
                <w:szCs w:val="18"/>
              </w:rPr>
            </w:pPr>
            <w:r>
              <w:rPr>
                <w:rFonts w:ascii="Calibri" w:hAnsi="Calibri" w:cs="Arial"/>
                <w:sz w:val="18"/>
                <w:szCs w:val="18"/>
              </w:rPr>
              <w:t xml:space="preserve">Este reporte se realiza en </w:t>
            </w:r>
            <w:r w:rsidRPr="00057E90">
              <w:rPr>
                <w:rFonts w:ascii="Calibri" w:hAnsi="Calibri" w:cs="Arial"/>
                <w:sz w:val="18"/>
                <w:szCs w:val="18"/>
              </w:rPr>
              <w:t>cada cierre administrativo anual</w:t>
            </w:r>
            <w:r>
              <w:rPr>
                <w:rFonts w:ascii="Calibri" w:hAnsi="Calibri" w:cs="Arial"/>
                <w:sz w:val="18"/>
                <w:szCs w:val="18"/>
              </w:rPr>
              <w:t xml:space="preserve"> y consiste en la certificación de todos los aportes de contrapartidas.  Estas declaraciones son firmadas por cada uno </w:t>
            </w:r>
            <w:r>
              <w:rPr>
                <w:rFonts w:ascii="Calibri" w:hAnsi="Calibri" w:cs="Arial"/>
                <w:sz w:val="18"/>
                <w:szCs w:val="18"/>
              </w:rPr>
              <w:lastRenderedPageBreak/>
              <w:t>de los a</w:t>
            </w:r>
            <w:r w:rsidRPr="00057E90">
              <w:rPr>
                <w:rFonts w:ascii="Calibri" w:hAnsi="Calibri" w:cs="Arial"/>
                <w:sz w:val="18"/>
                <w:szCs w:val="18"/>
              </w:rPr>
              <w:t>dministradores de las áreas y Fondos Miembro</w:t>
            </w:r>
            <w:r>
              <w:rPr>
                <w:rFonts w:ascii="Calibri" w:hAnsi="Calibri" w:cs="Arial"/>
                <w:sz w:val="18"/>
                <w:szCs w:val="18"/>
              </w:rPr>
              <w:t>.</w:t>
            </w:r>
          </w:p>
        </w:tc>
        <w:tc>
          <w:tcPr>
            <w:tcW w:w="1462" w:type="pct"/>
          </w:tcPr>
          <w:p w14:paraId="3E5D24A2" w14:textId="4AAB2E22" w:rsidR="00D0021F" w:rsidRDefault="00D0021F" w:rsidP="00527F1C">
            <w:pPr>
              <w:pStyle w:val="Textbody"/>
              <w:tabs>
                <w:tab w:val="left" w:pos="1360"/>
              </w:tabs>
              <w:spacing w:before="113" w:after="0"/>
              <w:ind w:left="85"/>
              <w:rPr>
                <w:rFonts w:ascii="Calibri" w:hAnsi="Calibri" w:cs="Arial" w:hint="eastAsia"/>
                <w:sz w:val="18"/>
                <w:szCs w:val="18"/>
              </w:rPr>
            </w:pPr>
            <w:r>
              <w:rPr>
                <w:rFonts w:ascii="Calibri" w:hAnsi="Calibri" w:cs="Arial"/>
                <w:sz w:val="18"/>
                <w:szCs w:val="18"/>
              </w:rPr>
              <w:lastRenderedPageBreak/>
              <w:t xml:space="preserve">Contraparte local envía </w:t>
            </w:r>
            <w:r w:rsidRPr="000A1180">
              <w:rPr>
                <w:rFonts w:ascii="Calibri" w:hAnsi="Calibri" w:cs="Arial"/>
                <w:sz w:val="18"/>
                <w:szCs w:val="18"/>
              </w:rPr>
              <w:t>a más tardar quince días después de la finalización del año correspondiente</w:t>
            </w:r>
            <w:r>
              <w:rPr>
                <w:rFonts w:ascii="Calibri" w:hAnsi="Calibri" w:cs="Arial"/>
                <w:sz w:val="18"/>
                <w:szCs w:val="18"/>
              </w:rPr>
              <w:t xml:space="preserve"> la certificación a los Fondos Miembro</w:t>
            </w:r>
            <w:r w:rsidRPr="000A1180">
              <w:rPr>
                <w:rFonts w:ascii="Calibri" w:hAnsi="Calibri" w:cs="Arial"/>
                <w:sz w:val="18"/>
                <w:szCs w:val="18"/>
              </w:rPr>
              <w:t>.</w:t>
            </w:r>
          </w:p>
          <w:p w14:paraId="16532ABA" w14:textId="2415B3A8" w:rsidR="00D0021F" w:rsidRPr="000A1180" w:rsidRDefault="00D0021F" w:rsidP="00FF685C">
            <w:pPr>
              <w:pStyle w:val="Textbody"/>
              <w:tabs>
                <w:tab w:val="left" w:pos="1360"/>
              </w:tabs>
              <w:spacing w:before="113" w:after="0"/>
              <w:ind w:left="85"/>
              <w:rPr>
                <w:rFonts w:ascii="Calibri" w:hAnsi="Calibri" w:cs="Arial" w:hint="eastAsia"/>
                <w:sz w:val="18"/>
                <w:szCs w:val="18"/>
              </w:rPr>
            </w:pPr>
            <w:r w:rsidRPr="000A1180">
              <w:rPr>
                <w:rFonts w:ascii="Calibri" w:hAnsi="Calibri" w:cs="Arial"/>
                <w:sz w:val="18"/>
                <w:szCs w:val="18"/>
              </w:rPr>
              <w:t xml:space="preserve">Los Fondos Miembros remitirán </w:t>
            </w:r>
            <w:r>
              <w:rPr>
                <w:rFonts w:ascii="Calibri" w:hAnsi="Calibri" w:cs="Arial"/>
                <w:sz w:val="18"/>
                <w:szCs w:val="18"/>
              </w:rPr>
              <w:t xml:space="preserve">la certificación </w:t>
            </w:r>
            <w:r>
              <w:rPr>
                <w:rFonts w:ascii="Calibri" w:hAnsi="Calibri" w:cs="Arial"/>
                <w:sz w:val="18"/>
                <w:szCs w:val="18"/>
              </w:rPr>
              <w:lastRenderedPageBreak/>
              <w:t>revisada</w:t>
            </w:r>
            <w:r w:rsidRPr="000A1180">
              <w:rPr>
                <w:rFonts w:ascii="Calibri" w:hAnsi="Calibri" w:cs="Arial"/>
                <w:sz w:val="18"/>
                <w:szCs w:val="18"/>
              </w:rPr>
              <w:t xml:space="preserve"> a la Dirección Ejecutiva del Fondo SAM</w:t>
            </w:r>
            <w:r>
              <w:rPr>
                <w:rFonts w:ascii="Calibri" w:hAnsi="Calibri" w:cs="Arial"/>
                <w:sz w:val="18"/>
                <w:szCs w:val="18"/>
              </w:rPr>
              <w:t xml:space="preserve"> a</w:t>
            </w:r>
            <w:r w:rsidRPr="000A1180">
              <w:rPr>
                <w:rFonts w:ascii="Calibri" w:hAnsi="Calibri" w:cs="Arial"/>
                <w:sz w:val="18"/>
                <w:szCs w:val="18"/>
              </w:rPr>
              <w:t xml:space="preserve"> más tardar un mes después de la finalización del año correspondiente.</w:t>
            </w:r>
          </w:p>
        </w:tc>
        <w:tc>
          <w:tcPr>
            <w:tcW w:w="1230" w:type="pct"/>
          </w:tcPr>
          <w:p w14:paraId="0F9AED2D" w14:textId="77777777" w:rsidR="00D0021F" w:rsidRPr="000A1180" w:rsidRDefault="00D0021F" w:rsidP="00057E90">
            <w:pPr>
              <w:pStyle w:val="Textbody"/>
              <w:tabs>
                <w:tab w:val="left" w:pos="1360"/>
              </w:tabs>
              <w:spacing w:before="113" w:after="0"/>
              <w:ind w:left="85"/>
              <w:rPr>
                <w:rFonts w:ascii="Calibri" w:hAnsi="Calibri" w:cs="Arial" w:hint="eastAsia"/>
                <w:sz w:val="18"/>
                <w:szCs w:val="18"/>
              </w:rPr>
            </w:pPr>
            <w:r w:rsidRPr="000A1180">
              <w:rPr>
                <w:rFonts w:ascii="Calibri" w:hAnsi="Calibri" w:cs="Arial"/>
                <w:sz w:val="18"/>
                <w:szCs w:val="18"/>
              </w:rPr>
              <w:lastRenderedPageBreak/>
              <w:t xml:space="preserve">Revisión e integración por la Dirección Ejecutiva del Fondo SAM. </w:t>
            </w:r>
          </w:p>
          <w:p w14:paraId="45899563" w14:textId="77777777" w:rsidR="00D0021F" w:rsidRPr="000A1180" w:rsidRDefault="00D0021F" w:rsidP="00527F1C">
            <w:pPr>
              <w:pStyle w:val="Textbody"/>
              <w:tabs>
                <w:tab w:val="left" w:pos="1360"/>
              </w:tabs>
              <w:spacing w:before="113" w:after="0"/>
              <w:ind w:left="85"/>
              <w:rPr>
                <w:rFonts w:ascii="Calibri" w:hAnsi="Calibri" w:cs="Arial" w:hint="eastAsia"/>
                <w:sz w:val="18"/>
                <w:szCs w:val="18"/>
              </w:rPr>
            </w:pPr>
          </w:p>
        </w:tc>
      </w:tr>
    </w:tbl>
    <w:p w14:paraId="50917F82" w14:textId="4AC38C72" w:rsidR="00996757" w:rsidRDefault="00D0021F" w:rsidP="00057E90">
      <w:pPr>
        <w:pStyle w:val="Textbody"/>
        <w:spacing w:before="283" w:after="0"/>
        <w:jc w:val="both"/>
        <w:rPr>
          <w:rFonts w:ascii="Calibri" w:hAnsi="Calibri" w:cs="Arial" w:hint="eastAsia"/>
          <w:sz w:val="20"/>
          <w:szCs w:val="20"/>
        </w:rPr>
      </w:pPr>
      <w:r>
        <w:rPr>
          <w:rFonts w:ascii="Calibri" w:hAnsi="Calibri" w:cs="Arial"/>
          <w:sz w:val="20"/>
          <w:szCs w:val="20"/>
        </w:rPr>
        <w:lastRenderedPageBreak/>
        <w:t>*</w:t>
      </w:r>
      <w:r w:rsidRPr="00543B1B">
        <w:rPr>
          <w:rFonts w:ascii="Calibri" w:hAnsi="Calibri" w:cs="Arial"/>
          <w:sz w:val="20"/>
          <w:szCs w:val="20"/>
        </w:rPr>
        <w:t xml:space="preserve">Los formatos para la elaboración de </w:t>
      </w:r>
      <w:r>
        <w:rPr>
          <w:rFonts w:ascii="Calibri" w:hAnsi="Calibri" w:cs="Arial"/>
          <w:sz w:val="20"/>
          <w:szCs w:val="20"/>
        </w:rPr>
        <w:t>estos informes</w:t>
      </w:r>
      <w:r w:rsidRPr="00543B1B">
        <w:rPr>
          <w:rFonts w:ascii="Calibri" w:hAnsi="Calibri" w:cs="Arial"/>
          <w:sz w:val="20"/>
          <w:szCs w:val="20"/>
        </w:rPr>
        <w:t xml:space="preserve"> se encuentran disponibles como anexos al Manual de Monitoreo del Proyecto</w:t>
      </w:r>
      <w:r>
        <w:rPr>
          <w:rFonts w:ascii="Calibri" w:hAnsi="Calibri" w:cs="Arial"/>
          <w:sz w:val="20"/>
          <w:szCs w:val="20"/>
        </w:rPr>
        <w:t xml:space="preserve"> y Sistema de Gestión Administrativo</w:t>
      </w:r>
      <w:r w:rsidRPr="00543B1B">
        <w:rPr>
          <w:rFonts w:ascii="Calibri" w:hAnsi="Calibri" w:cs="Arial"/>
          <w:sz w:val="20"/>
          <w:szCs w:val="20"/>
        </w:rPr>
        <w:t xml:space="preserve">, en el siguiente link: </w:t>
      </w:r>
      <w:hyperlink r:id="rId12" w:history="1">
        <w:r w:rsidR="00996757" w:rsidRPr="004D4999">
          <w:rPr>
            <w:rStyle w:val="Hyperlink"/>
            <w:rFonts w:ascii="Calibri" w:hAnsi="Calibri" w:cs="Arial"/>
            <w:sz w:val="20"/>
            <w:szCs w:val="20"/>
          </w:rPr>
          <w:t>http://www.marfund.org/sp/learnmore/wheregrants/marinecostaldocumentos.html</w:t>
        </w:r>
      </w:hyperlink>
    </w:p>
    <w:p w14:paraId="4742F650" w14:textId="620D13E3" w:rsidR="00D0021F" w:rsidRDefault="00D0021F" w:rsidP="00664597">
      <w:pPr>
        <w:pStyle w:val="Textbody"/>
        <w:spacing w:before="283" w:after="0"/>
        <w:rPr>
          <w:rFonts w:ascii="Calibri" w:hAnsi="Calibri" w:cs="Arial" w:hint="eastAsia"/>
          <w:sz w:val="20"/>
          <w:szCs w:val="20"/>
        </w:rPr>
      </w:pPr>
      <w:r>
        <w:rPr>
          <w:rFonts w:ascii="Calibri" w:hAnsi="Calibri" w:cs="Arial"/>
          <w:sz w:val="20"/>
          <w:szCs w:val="20"/>
        </w:rPr>
        <w:t xml:space="preserve">** Los formatos para la elaboración de estos informes se encuentran disponibles como anexos al Sistema de Gestión Administrativo, en el siguiente link: </w:t>
      </w:r>
      <w:hyperlink r:id="rId13" w:history="1">
        <w:r w:rsidR="00567F43" w:rsidRPr="004D4999">
          <w:rPr>
            <w:rStyle w:val="Hyperlink"/>
            <w:rFonts w:ascii="Calibri" w:hAnsi="Calibri" w:cs="Arial"/>
            <w:sz w:val="20"/>
            <w:szCs w:val="20"/>
          </w:rPr>
          <w:t>http://www.marfund.org/en/learnmore/wheregrants/marinecostaldocumentosf2.html</w:t>
        </w:r>
      </w:hyperlink>
    </w:p>
    <w:p w14:paraId="4519DCB4" w14:textId="77777777" w:rsidR="00D0021F" w:rsidRPr="000A1180" w:rsidRDefault="00D0021F" w:rsidP="00131503">
      <w:pPr>
        <w:pStyle w:val="Textbody"/>
        <w:numPr>
          <w:ilvl w:val="0"/>
          <w:numId w:val="7"/>
        </w:numPr>
        <w:tabs>
          <w:tab w:val="clear" w:pos="360"/>
          <w:tab w:val="num" w:pos="567"/>
        </w:tabs>
        <w:spacing w:before="283" w:after="0"/>
        <w:ind w:left="567" w:hanging="567"/>
        <w:jc w:val="both"/>
        <w:rPr>
          <w:rFonts w:ascii="Calibri" w:hAnsi="Calibri" w:cs="Arial" w:hint="eastAsia"/>
          <w:b/>
          <w:bCs/>
          <w:sz w:val="21"/>
          <w:szCs w:val="21"/>
        </w:rPr>
      </w:pPr>
      <w:r w:rsidRPr="000A1180">
        <w:rPr>
          <w:rFonts w:ascii="Calibri" w:hAnsi="Calibri" w:cs="Arial"/>
          <w:b/>
          <w:bCs/>
          <w:sz w:val="21"/>
          <w:szCs w:val="21"/>
        </w:rPr>
        <w:t>Auditorías</w:t>
      </w:r>
    </w:p>
    <w:p w14:paraId="0C34CBBF" w14:textId="77777777" w:rsidR="00D0021F" w:rsidRPr="000A1180" w:rsidRDefault="00D0021F" w:rsidP="003E2DF0">
      <w:pPr>
        <w:pStyle w:val="Textbody"/>
        <w:numPr>
          <w:ilvl w:val="1"/>
          <w:numId w:val="7"/>
        </w:numPr>
        <w:tabs>
          <w:tab w:val="clear" w:pos="360"/>
          <w:tab w:val="left" w:pos="567"/>
        </w:tabs>
        <w:spacing w:before="113" w:after="0"/>
        <w:ind w:left="567" w:hanging="567"/>
        <w:jc w:val="both"/>
        <w:rPr>
          <w:rFonts w:ascii="Calibri" w:hAnsi="Calibri" w:cs="Arial" w:hint="eastAsia"/>
          <w:sz w:val="21"/>
          <w:szCs w:val="21"/>
        </w:rPr>
      </w:pPr>
      <w:r w:rsidRPr="000A1180">
        <w:rPr>
          <w:rFonts w:ascii="Calibri" w:hAnsi="Calibri" w:cs="Arial"/>
          <w:sz w:val="21"/>
          <w:szCs w:val="21"/>
        </w:rPr>
        <w:t>Las auditorías anuales previstas para el Fondo de Disposición, las cuentas especiales y las subcuentas nacionales serán encargadas a una firma auditora de cuentas que verificará la debida administración de los Fondos Miembro y del Fondo SAM, siguiendo para ello las Normas Internacionales de Auditoría publicadas por la Junta de Normas Internacionales de Auditoría y Fiabilidad Internacional de Contadores (IAASB) y los requerimientos recogidos en el Apéndice C del Anexo 6 del Acuerdo Separado.</w:t>
      </w:r>
    </w:p>
    <w:p w14:paraId="60791682" w14:textId="77777777" w:rsidR="00D0021F" w:rsidRDefault="00D0021F" w:rsidP="00131503">
      <w:pPr>
        <w:pStyle w:val="Textbody"/>
        <w:numPr>
          <w:ilvl w:val="1"/>
          <w:numId w:val="7"/>
        </w:numPr>
        <w:tabs>
          <w:tab w:val="clear" w:pos="360"/>
          <w:tab w:val="left" w:pos="567"/>
        </w:tabs>
        <w:spacing w:before="113" w:after="0"/>
        <w:ind w:left="567" w:hanging="567"/>
        <w:jc w:val="both"/>
        <w:rPr>
          <w:rFonts w:ascii="Calibri" w:hAnsi="Calibri" w:cs="Arial" w:hint="eastAsia"/>
          <w:sz w:val="21"/>
          <w:szCs w:val="21"/>
        </w:rPr>
      </w:pPr>
      <w:r w:rsidRPr="000A1180">
        <w:rPr>
          <w:rFonts w:ascii="Calibri" w:hAnsi="Calibri" w:cs="Arial"/>
          <w:sz w:val="21"/>
          <w:szCs w:val="21"/>
        </w:rPr>
        <w:t xml:space="preserve">El proceso de selección y contratación de la firma especializada se regirá según las indicaciones recogidas en el </w:t>
      </w:r>
      <w:r>
        <w:rPr>
          <w:rFonts w:ascii="Calibri" w:hAnsi="Calibri" w:cs="Arial"/>
          <w:sz w:val="21"/>
          <w:szCs w:val="21"/>
        </w:rPr>
        <w:t>A</w:t>
      </w:r>
      <w:r w:rsidRPr="000A1180">
        <w:rPr>
          <w:rFonts w:ascii="Calibri" w:hAnsi="Calibri" w:cs="Arial"/>
          <w:sz w:val="21"/>
          <w:szCs w:val="21"/>
        </w:rPr>
        <w:t xml:space="preserve">rtículo </w:t>
      </w:r>
      <w:r>
        <w:rPr>
          <w:rFonts w:ascii="Calibri" w:hAnsi="Calibri" w:cs="Arial"/>
          <w:sz w:val="21"/>
          <w:szCs w:val="21"/>
        </w:rPr>
        <w:t>8</w:t>
      </w:r>
      <w:r w:rsidRPr="000A1180">
        <w:rPr>
          <w:rFonts w:ascii="Calibri" w:hAnsi="Calibri" w:cs="Arial"/>
          <w:sz w:val="21"/>
          <w:szCs w:val="21"/>
        </w:rPr>
        <w:t xml:space="preserve"> del presente Manual Operativo.</w:t>
      </w:r>
    </w:p>
    <w:p w14:paraId="206154F1" w14:textId="77777777" w:rsidR="00D0021F" w:rsidRPr="000A1180" w:rsidRDefault="00D0021F" w:rsidP="00131503">
      <w:pPr>
        <w:pStyle w:val="Textbody"/>
        <w:numPr>
          <w:ilvl w:val="1"/>
          <w:numId w:val="7"/>
        </w:numPr>
        <w:tabs>
          <w:tab w:val="clear" w:pos="360"/>
          <w:tab w:val="left" w:pos="567"/>
        </w:tabs>
        <w:spacing w:before="113" w:after="0"/>
        <w:ind w:left="567" w:hanging="567"/>
        <w:jc w:val="both"/>
        <w:rPr>
          <w:rFonts w:ascii="Calibri" w:hAnsi="Calibri" w:cs="Arial" w:hint="eastAsia"/>
          <w:sz w:val="21"/>
          <w:szCs w:val="21"/>
        </w:rPr>
      </w:pPr>
      <w:r>
        <w:rPr>
          <w:rFonts w:ascii="Calibri" w:hAnsi="Calibri" w:cs="Arial"/>
          <w:sz w:val="21"/>
          <w:szCs w:val="21"/>
        </w:rPr>
        <w:t>Copia de los informes de auditoría serán enviados por la Dirección Ejecutiva del Fondo SAM a KfW.</w:t>
      </w:r>
    </w:p>
    <w:p w14:paraId="5104619D" w14:textId="77777777" w:rsidR="00D0021F" w:rsidRPr="000A1180" w:rsidRDefault="00D0021F" w:rsidP="00160840">
      <w:pPr>
        <w:pStyle w:val="Textbody"/>
        <w:numPr>
          <w:ilvl w:val="0"/>
          <w:numId w:val="7"/>
        </w:numPr>
        <w:tabs>
          <w:tab w:val="clear" w:pos="360"/>
          <w:tab w:val="num" w:pos="567"/>
        </w:tabs>
        <w:spacing w:before="283" w:after="0"/>
        <w:ind w:left="567" w:hanging="567"/>
        <w:jc w:val="both"/>
        <w:rPr>
          <w:rFonts w:ascii="Calibri" w:hAnsi="Calibri" w:cs="Arial" w:hint="eastAsia"/>
          <w:b/>
          <w:bCs/>
          <w:sz w:val="21"/>
          <w:szCs w:val="21"/>
        </w:rPr>
      </w:pPr>
      <w:r w:rsidRPr="000A1180">
        <w:rPr>
          <w:rFonts w:ascii="Calibri" w:hAnsi="Calibri" w:cs="Arial"/>
          <w:b/>
          <w:bCs/>
          <w:sz w:val="21"/>
          <w:szCs w:val="21"/>
        </w:rPr>
        <w:t>Condiciones de trabajo</w:t>
      </w:r>
    </w:p>
    <w:p w14:paraId="3021A97D" w14:textId="77777777" w:rsidR="00D0021F" w:rsidRPr="000A1180" w:rsidRDefault="00D0021F" w:rsidP="00160840">
      <w:pPr>
        <w:pStyle w:val="Textbody"/>
        <w:numPr>
          <w:ilvl w:val="1"/>
          <w:numId w:val="7"/>
        </w:numPr>
        <w:tabs>
          <w:tab w:val="clear" w:pos="360"/>
          <w:tab w:val="left" w:pos="567"/>
        </w:tabs>
        <w:spacing w:before="113" w:after="0"/>
        <w:ind w:left="567" w:hanging="567"/>
        <w:jc w:val="both"/>
        <w:rPr>
          <w:rFonts w:ascii="Calibri" w:hAnsi="Calibri" w:cs="Arial" w:hint="eastAsia"/>
          <w:sz w:val="21"/>
          <w:szCs w:val="21"/>
        </w:rPr>
      </w:pPr>
      <w:r w:rsidRPr="000A1180">
        <w:rPr>
          <w:rFonts w:ascii="Calibri" w:hAnsi="Calibri" w:cs="Arial"/>
          <w:sz w:val="21"/>
          <w:szCs w:val="21"/>
        </w:rPr>
        <w:t>Todos los integrantes del Proyecto velarán por las condiciones de trabajo de sus empleados y colaboradores.</w:t>
      </w:r>
    </w:p>
    <w:p w14:paraId="166FF801" w14:textId="77777777" w:rsidR="00D0021F" w:rsidRPr="000A1180" w:rsidRDefault="00D0021F" w:rsidP="00160840">
      <w:pPr>
        <w:pStyle w:val="Textbody"/>
        <w:numPr>
          <w:ilvl w:val="1"/>
          <w:numId w:val="7"/>
        </w:numPr>
        <w:tabs>
          <w:tab w:val="clear" w:pos="360"/>
          <w:tab w:val="left" w:pos="567"/>
        </w:tabs>
        <w:spacing w:before="113" w:after="0"/>
        <w:ind w:left="567" w:hanging="567"/>
        <w:jc w:val="both"/>
        <w:rPr>
          <w:rFonts w:ascii="Calibri" w:hAnsi="Calibri" w:cs="Arial" w:hint="eastAsia"/>
          <w:sz w:val="21"/>
          <w:szCs w:val="21"/>
        </w:rPr>
      </w:pPr>
      <w:r w:rsidRPr="000A1180">
        <w:rPr>
          <w:rFonts w:ascii="Calibri" w:hAnsi="Calibri" w:cs="Arial"/>
          <w:sz w:val="21"/>
          <w:szCs w:val="21"/>
        </w:rPr>
        <w:t xml:space="preserve">Los participantes ofrecerán igualdad de condiciones, sin ejercer ninguna discriminación en el ámbito de la asunción, selección, retribución, formación, asignación de funciones, promociones y liquidación o de cualquier otra actividad relativa a los recursos humanos </w:t>
      </w:r>
      <w:r>
        <w:rPr>
          <w:rFonts w:ascii="Calibri" w:hAnsi="Calibri" w:cs="Arial"/>
          <w:sz w:val="21"/>
          <w:szCs w:val="21"/>
        </w:rPr>
        <w:t>con</w:t>
      </w:r>
      <w:r w:rsidRPr="000A1180">
        <w:rPr>
          <w:rFonts w:ascii="Calibri" w:hAnsi="Calibri" w:cs="Arial"/>
          <w:sz w:val="21"/>
          <w:szCs w:val="21"/>
        </w:rPr>
        <w:t xml:space="preserve"> base </w:t>
      </w:r>
      <w:r>
        <w:rPr>
          <w:rFonts w:ascii="Calibri" w:hAnsi="Calibri" w:cs="Arial"/>
          <w:sz w:val="21"/>
          <w:szCs w:val="21"/>
        </w:rPr>
        <w:t>en</w:t>
      </w:r>
      <w:r w:rsidRPr="000A1180">
        <w:rPr>
          <w:rFonts w:ascii="Calibri" w:hAnsi="Calibri" w:cs="Arial"/>
          <w:sz w:val="21"/>
          <w:szCs w:val="21"/>
        </w:rPr>
        <w:t xml:space="preserve"> la raza, nacionalidad, religión, opiniones, afiliaciones, sexo, edad, etnia o ciudadanía, estado civil o familiar, identidad sexual, asociación sindical o invalidez actual o anterior.</w:t>
      </w:r>
    </w:p>
    <w:p w14:paraId="6089FECD" w14:textId="77777777" w:rsidR="00D0021F" w:rsidRDefault="00D0021F" w:rsidP="00B52D6B">
      <w:pPr>
        <w:pStyle w:val="Textbody"/>
        <w:numPr>
          <w:ilvl w:val="1"/>
          <w:numId w:val="7"/>
        </w:numPr>
        <w:tabs>
          <w:tab w:val="clear" w:pos="360"/>
          <w:tab w:val="left" w:pos="567"/>
        </w:tabs>
        <w:spacing w:before="113" w:after="0"/>
        <w:ind w:left="567" w:hanging="567"/>
        <w:jc w:val="both"/>
        <w:rPr>
          <w:rFonts w:ascii="Calibri" w:hAnsi="Calibri" w:cs="Arial" w:hint="eastAsia"/>
          <w:sz w:val="21"/>
          <w:szCs w:val="21"/>
        </w:rPr>
      </w:pPr>
      <w:r w:rsidRPr="000A1180">
        <w:rPr>
          <w:rFonts w:ascii="Calibri" w:hAnsi="Calibri" w:cs="Arial"/>
          <w:sz w:val="21"/>
          <w:szCs w:val="21"/>
        </w:rPr>
        <w:t xml:space="preserve">Los participantes se comprometen a ofrecer un ambiente de trabajo seguro, sin riesgos y peligros. </w:t>
      </w:r>
    </w:p>
    <w:p w14:paraId="2900E068" w14:textId="77777777" w:rsidR="00D0021F" w:rsidRDefault="00D0021F">
      <w:pPr>
        <w:pStyle w:val="Textbody"/>
        <w:tabs>
          <w:tab w:val="left" w:pos="567"/>
        </w:tabs>
        <w:spacing w:before="113" w:after="0"/>
        <w:jc w:val="both"/>
        <w:rPr>
          <w:rFonts w:ascii="Calibri" w:hAnsi="Calibri" w:cs="Arial" w:hint="eastAsia"/>
          <w:sz w:val="21"/>
          <w:szCs w:val="21"/>
        </w:rPr>
      </w:pPr>
    </w:p>
    <w:p w14:paraId="21ADB8C5" w14:textId="77777777" w:rsidR="00D0021F" w:rsidRPr="000A1180" w:rsidRDefault="00D0021F" w:rsidP="00B52D6B">
      <w:pPr>
        <w:pStyle w:val="Textbody"/>
        <w:numPr>
          <w:ilvl w:val="0"/>
          <w:numId w:val="7"/>
        </w:numPr>
        <w:tabs>
          <w:tab w:val="clear" w:pos="360"/>
          <w:tab w:val="num" w:pos="567"/>
        </w:tabs>
        <w:spacing w:before="283" w:after="0"/>
        <w:ind w:left="567" w:hanging="567"/>
        <w:jc w:val="both"/>
        <w:rPr>
          <w:rFonts w:ascii="Calibri" w:hAnsi="Calibri" w:cs="Arial" w:hint="eastAsia"/>
          <w:b/>
          <w:bCs/>
          <w:sz w:val="21"/>
          <w:szCs w:val="21"/>
        </w:rPr>
      </w:pPr>
      <w:r w:rsidRPr="000A1180">
        <w:rPr>
          <w:rFonts w:ascii="Calibri" w:hAnsi="Calibri" w:cs="Arial"/>
          <w:b/>
          <w:bCs/>
          <w:sz w:val="21"/>
          <w:szCs w:val="21"/>
        </w:rPr>
        <w:t>Anexos</w:t>
      </w:r>
    </w:p>
    <w:p w14:paraId="20961FE1" w14:textId="77777777" w:rsidR="00D0021F" w:rsidRDefault="00D0021F" w:rsidP="00B52D6B">
      <w:pPr>
        <w:pStyle w:val="Textbody"/>
        <w:numPr>
          <w:ilvl w:val="1"/>
          <w:numId w:val="7"/>
        </w:numPr>
        <w:tabs>
          <w:tab w:val="clear" w:pos="360"/>
          <w:tab w:val="left" w:pos="567"/>
        </w:tabs>
        <w:spacing w:before="113" w:after="0"/>
        <w:ind w:left="567" w:hanging="567"/>
        <w:jc w:val="both"/>
        <w:rPr>
          <w:rFonts w:ascii="Calibri" w:hAnsi="Calibri" w:cs="Arial" w:hint="eastAsia"/>
          <w:sz w:val="21"/>
          <w:szCs w:val="21"/>
        </w:rPr>
      </w:pPr>
      <w:r w:rsidRPr="000A1180">
        <w:rPr>
          <w:rFonts w:ascii="Calibri" w:hAnsi="Calibri" w:cs="Arial"/>
          <w:sz w:val="21"/>
          <w:szCs w:val="21"/>
        </w:rPr>
        <w:t xml:space="preserve">Anexo I. </w:t>
      </w:r>
      <w:r>
        <w:rPr>
          <w:rFonts w:ascii="Calibri" w:hAnsi="Calibri" w:cs="Arial"/>
          <w:sz w:val="21"/>
          <w:szCs w:val="21"/>
        </w:rPr>
        <w:t xml:space="preserve"> Anexo 6 al Acuerdo Separado.</w:t>
      </w:r>
    </w:p>
    <w:p w14:paraId="3A51CB10" w14:textId="77777777" w:rsidR="00D0021F" w:rsidRPr="000A1180" w:rsidRDefault="00D0021F" w:rsidP="00B52D6B">
      <w:pPr>
        <w:pStyle w:val="Textbody"/>
        <w:numPr>
          <w:ilvl w:val="1"/>
          <w:numId w:val="7"/>
        </w:numPr>
        <w:tabs>
          <w:tab w:val="clear" w:pos="360"/>
          <w:tab w:val="left" w:pos="567"/>
        </w:tabs>
        <w:spacing w:before="113" w:after="0"/>
        <w:ind w:left="567" w:hanging="567"/>
        <w:jc w:val="both"/>
        <w:rPr>
          <w:rFonts w:ascii="Calibri" w:hAnsi="Calibri" w:cs="Arial" w:hint="eastAsia"/>
          <w:sz w:val="21"/>
          <w:szCs w:val="21"/>
        </w:rPr>
      </w:pPr>
      <w:r>
        <w:rPr>
          <w:rFonts w:ascii="Calibri" w:hAnsi="Calibri" w:cs="Arial"/>
          <w:sz w:val="21"/>
          <w:szCs w:val="21"/>
        </w:rPr>
        <w:t xml:space="preserve">Anexo II.  </w:t>
      </w:r>
      <w:r w:rsidRPr="000A1180">
        <w:rPr>
          <w:rFonts w:ascii="Calibri" w:hAnsi="Calibri" w:cs="Arial"/>
          <w:sz w:val="21"/>
          <w:szCs w:val="21"/>
        </w:rPr>
        <w:t>Manual de contabilidad del Fondo SAM.</w:t>
      </w:r>
    </w:p>
    <w:p w14:paraId="6EE7F3DC" w14:textId="77777777" w:rsidR="00D0021F" w:rsidRPr="000A1180" w:rsidRDefault="00D0021F" w:rsidP="00B52D6B">
      <w:pPr>
        <w:pStyle w:val="Textbody"/>
        <w:numPr>
          <w:ilvl w:val="1"/>
          <w:numId w:val="7"/>
        </w:numPr>
        <w:tabs>
          <w:tab w:val="clear" w:pos="360"/>
          <w:tab w:val="left" w:pos="567"/>
        </w:tabs>
        <w:spacing w:before="113" w:after="0"/>
        <w:ind w:left="567" w:hanging="567"/>
        <w:jc w:val="both"/>
        <w:rPr>
          <w:rFonts w:ascii="Calibri" w:hAnsi="Calibri" w:cs="Arial" w:hint="eastAsia"/>
          <w:sz w:val="21"/>
          <w:szCs w:val="21"/>
        </w:rPr>
      </w:pPr>
      <w:r w:rsidRPr="000A1180">
        <w:rPr>
          <w:rFonts w:ascii="Calibri" w:hAnsi="Calibri" w:cs="Arial"/>
          <w:sz w:val="21"/>
          <w:szCs w:val="21"/>
        </w:rPr>
        <w:t>Anexo II</w:t>
      </w:r>
      <w:r>
        <w:rPr>
          <w:rFonts w:ascii="Calibri" w:hAnsi="Calibri" w:cs="Arial"/>
          <w:sz w:val="21"/>
          <w:szCs w:val="21"/>
        </w:rPr>
        <w:t>I</w:t>
      </w:r>
      <w:r w:rsidRPr="000A1180">
        <w:rPr>
          <w:rFonts w:ascii="Calibri" w:hAnsi="Calibri" w:cs="Arial"/>
          <w:sz w:val="21"/>
          <w:szCs w:val="21"/>
        </w:rPr>
        <w:t xml:space="preserve">. </w:t>
      </w:r>
      <w:r>
        <w:rPr>
          <w:rFonts w:ascii="Calibri" w:hAnsi="Calibri" w:cs="Arial"/>
          <w:sz w:val="21"/>
          <w:szCs w:val="21"/>
        </w:rPr>
        <w:t xml:space="preserve"> </w:t>
      </w:r>
      <w:r w:rsidRPr="000A1180">
        <w:rPr>
          <w:rFonts w:ascii="Calibri" w:hAnsi="Calibri" w:cs="Arial"/>
          <w:sz w:val="21"/>
          <w:szCs w:val="21"/>
        </w:rPr>
        <w:t>Ciclo de Proyectos del Fondo SAM.</w:t>
      </w:r>
    </w:p>
    <w:sectPr w:rsidR="00D0021F" w:rsidRPr="000A1180" w:rsidSect="00E441AA">
      <w:headerReference w:type="default" r:id="rId14"/>
      <w:footerReference w:type="even" r:id="rId15"/>
      <w:footerReference w:type="default" r:id="rId16"/>
      <w:pgSz w:w="12240" w:h="15840" w:code="1"/>
      <w:pgMar w:top="1418" w:right="1701" w:bottom="1418" w:left="1701" w:header="851" w:footer="567"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5835B1" w14:textId="77777777" w:rsidR="00745F1D" w:rsidRDefault="00745F1D">
      <w:r>
        <w:separator/>
      </w:r>
    </w:p>
  </w:endnote>
  <w:endnote w:type="continuationSeparator" w:id="0">
    <w:p w14:paraId="470D1A5B" w14:textId="77777777" w:rsidR="00745F1D" w:rsidRDefault="00745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Arial"/>
    <w:panose1 w:val="020F0502020204030204"/>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Cambria">
    <w:altName w:val="Times New Roman"/>
    <w:panose1 w:val="02040503050406030204"/>
    <w:charset w:val="00"/>
    <w:family w:val="roman"/>
    <w:notTrueType/>
    <w:pitch w:val="default"/>
  </w:font>
  <w:font w:name="MS ??">
    <w:altName w:val="Optima ExtraBlack"/>
    <w:panose1 w:val="00000000000000000000"/>
    <w:charset w:val="80"/>
    <w:family w:val="auto"/>
    <w:notTrueType/>
    <w:pitch w:val="variable"/>
    <w:sig w:usb0="00000001" w:usb1="08070000" w:usb2="00000010" w:usb3="00000000" w:csb0="00020000" w:csb1="00000000"/>
  </w:font>
  <w:font w:name="Mangal">
    <w:panose1 w:val="00000000000000000000"/>
    <w:charset w:val="01"/>
    <w:family w:val="roman"/>
    <w:notTrueType/>
    <w:pitch w:val="variable"/>
    <w:sig w:usb0="00002000" w:usb1="00000000" w:usb2="00000000" w:usb3="00000000" w:csb0="00000000" w:csb1="00000000"/>
  </w:font>
  <w:font w:name="Tahoma">
    <w:panose1 w:val="020B0604030504040204"/>
    <w:charset w:val="00"/>
    <w:family w:val="auto"/>
    <w:pitch w:val="variable"/>
    <w:sig w:usb0="E1002AFF" w:usb1="C000605B" w:usb2="00000029" w:usb3="00000000" w:csb0="000101FF" w:csb1="00000000"/>
  </w:font>
  <w:font w:name="Arial Narrow">
    <w:panose1 w:val="020B0506020202030204"/>
    <w:charset w:val="00"/>
    <w:family w:val="auto"/>
    <w:pitch w:val="variable"/>
    <w:sig w:usb0="00000287" w:usb1="00000800" w:usb2="00000000" w:usb3="00000000" w:csb0="0000009F" w:csb1="00000000"/>
  </w:font>
  <w:font w:name="UnDotum, 'Times New Roman'">
    <w:altName w:val="Times New Roman"/>
    <w:panose1 w:val="00000000000000000000"/>
    <w:charset w:val="00"/>
    <w:family w:val="auto"/>
    <w:notTrueType/>
    <w:pitch w:val="default"/>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altName w:val="Optima ExtraBlack"/>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2A593A" w14:textId="77777777" w:rsidR="00D0021F" w:rsidRDefault="00D0021F" w:rsidP="00817522">
    <w:pPr>
      <w:pStyle w:val="Footer"/>
      <w:framePr w:wrap="around" w:vAnchor="text" w:hAnchor="margin" w:xAlign="right" w:y="1"/>
      <w:rPr>
        <w:rStyle w:val="PageNumber"/>
        <w:rFonts w:cs="Mangal"/>
      </w:rPr>
    </w:pPr>
    <w:r>
      <w:rPr>
        <w:rStyle w:val="PageNumber"/>
        <w:rFonts w:cs="Mangal"/>
      </w:rPr>
      <w:fldChar w:fldCharType="begin"/>
    </w:r>
    <w:r>
      <w:rPr>
        <w:rStyle w:val="PageNumber"/>
        <w:rFonts w:cs="Mangal"/>
      </w:rPr>
      <w:instrText xml:space="preserve">PAGE  </w:instrText>
    </w:r>
    <w:r>
      <w:rPr>
        <w:rStyle w:val="PageNumber"/>
        <w:rFonts w:cs="Mangal"/>
      </w:rPr>
      <w:fldChar w:fldCharType="end"/>
    </w:r>
  </w:p>
  <w:p w14:paraId="75ADEE98" w14:textId="77777777" w:rsidR="00D0021F" w:rsidRDefault="00D0021F" w:rsidP="00DC3F1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68728A" w14:textId="08822EAB" w:rsidR="00D0021F" w:rsidRPr="00E441AA" w:rsidRDefault="00D0021F" w:rsidP="00821309">
    <w:pPr>
      <w:pStyle w:val="WW-Standard"/>
      <w:pBdr>
        <w:top w:val="single" w:sz="4" w:space="1" w:color="0F243E"/>
      </w:pBdr>
      <w:ind w:right="360"/>
      <w:jc w:val="center"/>
      <w:rPr>
        <w:rFonts w:ascii="Calibri" w:hAnsi="Calibri" w:hint="eastAsia"/>
        <w:color w:val="404040"/>
        <w:sz w:val="18"/>
        <w:szCs w:val="18"/>
      </w:rPr>
    </w:pPr>
    <w:r w:rsidRPr="00A35B60">
      <w:rPr>
        <w:rFonts w:ascii="UnDotum, 'Times New Roman'" w:hAnsi="UnDotum, 'Times New Roman'"/>
        <w:color w:val="404040"/>
        <w:sz w:val="16"/>
        <w:szCs w:val="16"/>
        <w:lang w:val="en-US"/>
      </w:rPr>
      <w:tab/>
    </w:r>
    <w:r w:rsidRPr="00E441AA">
      <w:rPr>
        <w:rFonts w:ascii="Calibri" w:hAnsi="Calibri"/>
        <w:color w:val="404040"/>
        <w:sz w:val="18"/>
        <w:szCs w:val="18"/>
        <w:lang w:val="en-US"/>
      </w:rPr>
      <w:t xml:space="preserve">Pág. </w:t>
    </w:r>
    <w:r w:rsidRPr="00E441AA">
      <w:rPr>
        <w:rFonts w:ascii="Calibri" w:hAnsi="Calibri"/>
        <w:color w:val="404040"/>
        <w:sz w:val="18"/>
        <w:szCs w:val="18"/>
        <w:lang w:val="en-US"/>
      </w:rPr>
      <w:fldChar w:fldCharType="begin"/>
    </w:r>
    <w:r w:rsidRPr="00E441AA">
      <w:rPr>
        <w:rFonts w:ascii="Calibri" w:hAnsi="Calibri"/>
        <w:color w:val="404040"/>
        <w:sz w:val="18"/>
        <w:szCs w:val="18"/>
        <w:lang w:val="en-US"/>
      </w:rPr>
      <w:instrText xml:space="preserve"> PAGE   \* MERGEFORMAT </w:instrText>
    </w:r>
    <w:r w:rsidRPr="00E441AA">
      <w:rPr>
        <w:rFonts w:ascii="Calibri" w:hAnsi="Calibri"/>
        <w:color w:val="404040"/>
        <w:sz w:val="18"/>
        <w:szCs w:val="18"/>
        <w:lang w:val="en-US"/>
      </w:rPr>
      <w:fldChar w:fldCharType="separate"/>
    </w:r>
    <w:r w:rsidR="00A0114A" w:rsidRPr="00A0114A">
      <w:rPr>
        <w:rFonts w:ascii="Calibri" w:hAnsi="Calibri" w:hint="eastAsia"/>
        <w:noProof/>
        <w:color w:val="404040"/>
        <w:sz w:val="18"/>
        <w:szCs w:val="18"/>
      </w:rPr>
      <w:t>10</w:t>
    </w:r>
    <w:r w:rsidRPr="00E441AA">
      <w:rPr>
        <w:rFonts w:ascii="Calibri" w:hAnsi="Calibri"/>
        <w:color w:val="404040"/>
        <w:sz w:val="18"/>
        <w:szCs w:val="18"/>
        <w:lang w:val="en-US"/>
      </w:rPr>
      <w:fldChar w:fldCharType="end"/>
    </w:r>
    <w:r w:rsidRPr="00E441AA">
      <w:rPr>
        <w:rFonts w:ascii="Calibri" w:hAnsi="Calibri"/>
        <w:color w:val="404040"/>
        <w:sz w:val="18"/>
        <w:szCs w:val="18"/>
      </w:rPr>
      <w:t xml:space="preserve"> de 1</w:t>
    </w:r>
    <w:r w:rsidR="00972162">
      <w:rPr>
        <w:rFonts w:ascii="Calibri" w:hAnsi="Calibri"/>
        <w:color w:val="404040"/>
        <w:sz w:val="18"/>
        <w:szCs w:val="18"/>
      </w:rPr>
      <w:t>4</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CC2E48" w14:textId="77777777" w:rsidR="00745F1D" w:rsidRDefault="00745F1D">
      <w:r>
        <w:separator/>
      </w:r>
    </w:p>
  </w:footnote>
  <w:footnote w:type="continuationSeparator" w:id="0">
    <w:p w14:paraId="1BDA38FD" w14:textId="77777777" w:rsidR="00745F1D" w:rsidRDefault="00745F1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2FF631" w14:textId="77777777" w:rsidR="00D0021F" w:rsidRDefault="00D0021F">
    <w:pPr>
      <w:pStyle w:val="WW-Standard"/>
      <w:pBdr>
        <w:top w:val="single" w:sz="4" w:space="0" w:color="808080"/>
      </w:pBdr>
      <w:rPr>
        <w:rFonts w:ascii="Calibri" w:hAnsi="Calibri" w:hint="eastAsia"/>
        <w:b/>
        <w:bCs/>
        <w:color w:val="333333"/>
        <w:sz w:val="21"/>
        <w:szCs w:val="21"/>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EA2B096"/>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17007D"/>
    <w:multiLevelType w:val="hybridMultilevel"/>
    <w:tmpl w:val="B8DC4C6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nsid w:val="0D8553FD"/>
    <w:multiLevelType w:val="hybridMultilevel"/>
    <w:tmpl w:val="92E6F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3D1EE8"/>
    <w:multiLevelType w:val="hybridMultilevel"/>
    <w:tmpl w:val="9EB645AC"/>
    <w:lvl w:ilvl="0" w:tplc="0C0A0011">
      <w:start w:val="1"/>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
    <w:nsid w:val="1CA3589E"/>
    <w:multiLevelType w:val="multilevel"/>
    <w:tmpl w:val="BED21C86"/>
    <w:lvl w:ilvl="0">
      <w:start w:val="5"/>
      <w:numFmt w:val="decimal"/>
      <w:lvlText w:val="%1"/>
      <w:lvlJc w:val="left"/>
      <w:pPr>
        <w:tabs>
          <w:tab w:val="num" w:pos="360"/>
        </w:tabs>
        <w:ind w:left="360" w:hanging="360"/>
      </w:pPr>
      <w:rPr>
        <w:rFonts w:ascii="Calibri" w:hAnsi="Calibri" w:cs="Arial" w:hint="default"/>
        <w:sz w:val="21"/>
      </w:rPr>
    </w:lvl>
    <w:lvl w:ilvl="1">
      <w:start w:val="1"/>
      <w:numFmt w:val="decimal"/>
      <w:lvlText w:val="%1.%2"/>
      <w:lvlJc w:val="left"/>
      <w:pPr>
        <w:tabs>
          <w:tab w:val="num" w:pos="360"/>
        </w:tabs>
        <w:ind w:left="360" w:hanging="360"/>
      </w:pPr>
      <w:rPr>
        <w:rFonts w:ascii="Calibri" w:hAnsi="Calibri" w:cs="Arial" w:hint="default"/>
        <w:sz w:val="21"/>
      </w:rPr>
    </w:lvl>
    <w:lvl w:ilvl="2">
      <w:start w:val="1"/>
      <w:numFmt w:val="decimal"/>
      <w:lvlText w:val="%1.%2.%3"/>
      <w:lvlJc w:val="left"/>
      <w:pPr>
        <w:tabs>
          <w:tab w:val="num" w:pos="720"/>
        </w:tabs>
        <w:ind w:left="720" w:hanging="720"/>
      </w:pPr>
      <w:rPr>
        <w:rFonts w:ascii="Calibri" w:hAnsi="Calibri" w:cs="Arial" w:hint="default"/>
        <w:sz w:val="21"/>
      </w:rPr>
    </w:lvl>
    <w:lvl w:ilvl="3">
      <w:start w:val="1"/>
      <w:numFmt w:val="decimal"/>
      <w:lvlText w:val="%1.%2.%3.%4"/>
      <w:lvlJc w:val="left"/>
      <w:pPr>
        <w:tabs>
          <w:tab w:val="num" w:pos="720"/>
        </w:tabs>
        <w:ind w:left="720" w:hanging="720"/>
      </w:pPr>
      <w:rPr>
        <w:rFonts w:ascii="Calibri" w:hAnsi="Calibri" w:cs="Arial" w:hint="default"/>
        <w:sz w:val="21"/>
      </w:rPr>
    </w:lvl>
    <w:lvl w:ilvl="4">
      <w:start w:val="1"/>
      <w:numFmt w:val="decimal"/>
      <w:lvlText w:val="%1.%2.%3.%4.%5"/>
      <w:lvlJc w:val="left"/>
      <w:pPr>
        <w:tabs>
          <w:tab w:val="num" w:pos="1080"/>
        </w:tabs>
        <w:ind w:left="1080" w:hanging="1080"/>
      </w:pPr>
      <w:rPr>
        <w:rFonts w:ascii="Calibri" w:hAnsi="Calibri" w:cs="Arial" w:hint="default"/>
        <w:sz w:val="21"/>
      </w:rPr>
    </w:lvl>
    <w:lvl w:ilvl="5">
      <w:start w:val="1"/>
      <w:numFmt w:val="decimal"/>
      <w:lvlText w:val="%1.%2.%3.%4.%5.%6"/>
      <w:lvlJc w:val="left"/>
      <w:pPr>
        <w:tabs>
          <w:tab w:val="num" w:pos="1080"/>
        </w:tabs>
        <w:ind w:left="1080" w:hanging="1080"/>
      </w:pPr>
      <w:rPr>
        <w:rFonts w:ascii="Calibri" w:hAnsi="Calibri" w:cs="Arial" w:hint="default"/>
        <w:sz w:val="21"/>
      </w:rPr>
    </w:lvl>
    <w:lvl w:ilvl="6">
      <w:start w:val="1"/>
      <w:numFmt w:val="decimal"/>
      <w:lvlText w:val="%1.%2.%3.%4.%5.%6.%7"/>
      <w:lvlJc w:val="left"/>
      <w:pPr>
        <w:tabs>
          <w:tab w:val="num" w:pos="1440"/>
        </w:tabs>
        <w:ind w:left="1440" w:hanging="1440"/>
      </w:pPr>
      <w:rPr>
        <w:rFonts w:ascii="Calibri" w:hAnsi="Calibri" w:cs="Arial" w:hint="default"/>
        <w:sz w:val="21"/>
      </w:rPr>
    </w:lvl>
    <w:lvl w:ilvl="7">
      <w:start w:val="1"/>
      <w:numFmt w:val="decimal"/>
      <w:lvlText w:val="%1.%2.%3.%4.%5.%6.%7.%8"/>
      <w:lvlJc w:val="left"/>
      <w:pPr>
        <w:tabs>
          <w:tab w:val="num" w:pos="1440"/>
        </w:tabs>
        <w:ind w:left="1440" w:hanging="1440"/>
      </w:pPr>
      <w:rPr>
        <w:rFonts w:ascii="Calibri" w:hAnsi="Calibri" w:cs="Arial" w:hint="default"/>
        <w:sz w:val="21"/>
      </w:rPr>
    </w:lvl>
    <w:lvl w:ilvl="8">
      <w:start w:val="1"/>
      <w:numFmt w:val="decimal"/>
      <w:lvlText w:val="%1.%2.%3.%4.%5.%6.%7.%8.%9"/>
      <w:lvlJc w:val="left"/>
      <w:pPr>
        <w:tabs>
          <w:tab w:val="num" w:pos="1800"/>
        </w:tabs>
        <w:ind w:left="1800" w:hanging="1800"/>
      </w:pPr>
      <w:rPr>
        <w:rFonts w:ascii="Calibri" w:hAnsi="Calibri" w:cs="Arial" w:hint="default"/>
        <w:sz w:val="21"/>
      </w:rPr>
    </w:lvl>
  </w:abstractNum>
  <w:abstractNum w:abstractNumId="5">
    <w:nsid w:val="1DA87343"/>
    <w:multiLevelType w:val="hybridMultilevel"/>
    <w:tmpl w:val="4E70B538"/>
    <w:lvl w:ilvl="0" w:tplc="A63E42A6">
      <w:start w:val="3"/>
      <w:numFmt w:val="decimal"/>
      <w:lvlText w:val="%1."/>
      <w:lvlJc w:val="left"/>
      <w:pPr>
        <w:tabs>
          <w:tab w:val="num" w:pos="720"/>
        </w:tabs>
        <w:ind w:left="720" w:hanging="630"/>
      </w:pPr>
      <w:rPr>
        <w:rFonts w:cs="Times New Roman" w:hint="default"/>
        <w:b w:val="0"/>
      </w:rPr>
    </w:lvl>
    <w:lvl w:ilvl="1" w:tplc="0C0A0019">
      <w:start w:val="1"/>
      <w:numFmt w:val="lowerLetter"/>
      <w:lvlText w:val="%2."/>
      <w:lvlJc w:val="left"/>
      <w:pPr>
        <w:tabs>
          <w:tab w:val="num" w:pos="1170"/>
        </w:tabs>
        <w:ind w:left="1170" w:hanging="360"/>
      </w:pPr>
      <w:rPr>
        <w:rFonts w:cs="Times New Roman"/>
      </w:rPr>
    </w:lvl>
    <w:lvl w:ilvl="2" w:tplc="0C0A001B">
      <w:start w:val="1"/>
      <w:numFmt w:val="lowerRoman"/>
      <w:lvlText w:val="%3."/>
      <w:lvlJc w:val="right"/>
      <w:pPr>
        <w:tabs>
          <w:tab w:val="num" w:pos="1890"/>
        </w:tabs>
        <w:ind w:left="1890" w:hanging="180"/>
      </w:pPr>
      <w:rPr>
        <w:rFonts w:cs="Times New Roman"/>
      </w:rPr>
    </w:lvl>
    <w:lvl w:ilvl="3" w:tplc="0C0A000F" w:tentative="1">
      <w:start w:val="1"/>
      <w:numFmt w:val="decimal"/>
      <w:lvlText w:val="%4."/>
      <w:lvlJc w:val="left"/>
      <w:pPr>
        <w:tabs>
          <w:tab w:val="num" w:pos="2610"/>
        </w:tabs>
        <w:ind w:left="2610" w:hanging="360"/>
      </w:pPr>
      <w:rPr>
        <w:rFonts w:cs="Times New Roman"/>
      </w:rPr>
    </w:lvl>
    <w:lvl w:ilvl="4" w:tplc="0C0A0019" w:tentative="1">
      <w:start w:val="1"/>
      <w:numFmt w:val="lowerLetter"/>
      <w:lvlText w:val="%5."/>
      <w:lvlJc w:val="left"/>
      <w:pPr>
        <w:tabs>
          <w:tab w:val="num" w:pos="3330"/>
        </w:tabs>
        <w:ind w:left="3330" w:hanging="360"/>
      </w:pPr>
      <w:rPr>
        <w:rFonts w:cs="Times New Roman"/>
      </w:rPr>
    </w:lvl>
    <w:lvl w:ilvl="5" w:tplc="0C0A001B" w:tentative="1">
      <w:start w:val="1"/>
      <w:numFmt w:val="lowerRoman"/>
      <w:lvlText w:val="%6."/>
      <w:lvlJc w:val="right"/>
      <w:pPr>
        <w:tabs>
          <w:tab w:val="num" w:pos="4050"/>
        </w:tabs>
        <w:ind w:left="4050" w:hanging="180"/>
      </w:pPr>
      <w:rPr>
        <w:rFonts w:cs="Times New Roman"/>
      </w:rPr>
    </w:lvl>
    <w:lvl w:ilvl="6" w:tplc="0C0A000F" w:tentative="1">
      <w:start w:val="1"/>
      <w:numFmt w:val="decimal"/>
      <w:lvlText w:val="%7."/>
      <w:lvlJc w:val="left"/>
      <w:pPr>
        <w:tabs>
          <w:tab w:val="num" w:pos="4770"/>
        </w:tabs>
        <w:ind w:left="4770" w:hanging="360"/>
      </w:pPr>
      <w:rPr>
        <w:rFonts w:cs="Times New Roman"/>
      </w:rPr>
    </w:lvl>
    <w:lvl w:ilvl="7" w:tplc="0C0A0019" w:tentative="1">
      <w:start w:val="1"/>
      <w:numFmt w:val="lowerLetter"/>
      <w:lvlText w:val="%8."/>
      <w:lvlJc w:val="left"/>
      <w:pPr>
        <w:tabs>
          <w:tab w:val="num" w:pos="5490"/>
        </w:tabs>
        <w:ind w:left="5490" w:hanging="360"/>
      </w:pPr>
      <w:rPr>
        <w:rFonts w:cs="Times New Roman"/>
      </w:rPr>
    </w:lvl>
    <w:lvl w:ilvl="8" w:tplc="0C0A001B" w:tentative="1">
      <w:start w:val="1"/>
      <w:numFmt w:val="lowerRoman"/>
      <w:lvlText w:val="%9."/>
      <w:lvlJc w:val="right"/>
      <w:pPr>
        <w:tabs>
          <w:tab w:val="num" w:pos="6210"/>
        </w:tabs>
        <w:ind w:left="6210" w:hanging="180"/>
      </w:pPr>
      <w:rPr>
        <w:rFonts w:cs="Times New Roman"/>
      </w:rPr>
    </w:lvl>
  </w:abstractNum>
  <w:abstractNum w:abstractNumId="6">
    <w:nsid w:val="1F775F2A"/>
    <w:multiLevelType w:val="multilevel"/>
    <w:tmpl w:val="8622578C"/>
    <w:styleLink w:val="WW8Num2"/>
    <w:lvl w:ilvl="0">
      <w:start w:val="1"/>
      <w:numFmt w:val="decimal"/>
      <w:lvlText w:val="%1"/>
      <w:lvlJc w:val="left"/>
      <w:rPr>
        <w:rFonts w:ascii="Calibri" w:eastAsia="Times New Roman" w:hAnsi="Calibri" w:cs="Arial"/>
        <w:b w:val="0"/>
        <w:bCs w:val="0"/>
        <w:i w:val="0"/>
        <w:iCs w:val="0"/>
        <w:color w:val="auto"/>
        <w:kern w:val="3"/>
        <w:sz w:val="21"/>
        <w:szCs w:val="21"/>
      </w:rPr>
    </w:lvl>
    <w:lvl w:ilvl="1">
      <w:start w:val="1"/>
      <w:numFmt w:val="decimal"/>
      <w:lvlText w:val="%1.%2"/>
      <w:lvlJc w:val="left"/>
      <w:rPr>
        <w:rFonts w:ascii="Calibri" w:eastAsia="Times New Roman" w:hAnsi="Calibri" w:cs="Arial"/>
        <w:b w:val="0"/>
        <w:bCs w:val="0"/>
        <w:i w:val="0"/>
        <w:iCs w:val="0"/>
        <w:color w:val="auto"/>
        <w:kern w:val="3"/>
        <w:sz w:val="21"/>
        <w:szCs w:val="21"/>
      </w:rPr>
    </w:lvl>
    <w:lvl w:ilvl="2">
      <w:start w:val="1"/>
      <w:numFmt w:val="decimal"/>
      <w:lvlText w:val="%1.%2.%3"/>
      <w:lvlJc w:val="left"/>
      <w:rPr>
        <w:rFonts w:ascii="Calibri" w:eastAsia="Times New Roman" w:hAnsi="Calibri" w:cs="Arial"/>
        <w:b w:val="0"/>
        <w:bCs w:val="0"/>
        <w:i w:val="0"/>
        <w:iCs w:val="0"/>
        <w:color w:val="auto"/>
        <w:kern w:val="3"/>
        <w:sz w:val="21"/>
        <w:szCs w:val="21"/>
      </w:rPr>
    </w:lvl>
    <w:lvl w:ilvl="3">
      <w:start w:val="1"/>
      <w:numFmt w:val="decimal"/>
      <w:lvlText w:val=" %1.%2.%3.%4 "/>
      <w:lvlJc w:val="left"/>
      <w:rPr>
        <w:rFonts w:ascii="Calibri" w:eastAsia="Times New Roman" w:hAnsi="Calibri" w:cs="Arial"/>
        <w:b w:val="0"/>
        <w:bCs w:val="0"/>
        <w:i w:val="0"/>
        <w:iCs w:val="0"/>
        <w:color w:val="auto"/>
        <w:kern w:val="3"/>
        <w:sz w:val="21"/>
        <w:szCs w:val="21"/>
      </w:rPr>
    </w:lvl>
    <w:lvl w:ilvl="4">
      <w:start w:val="1"/>
      <w:numFmt w:val="decimal"/>
      <w:lvlText w:val=" %1.%2.%3.%4.%5 "/>
      <w:lvlJc w:val="left"/>
      <w:rPr>
        <w:rFonts w:ascii="Calibri" w:eastAsia="Times New Roman" w:hAnsi="Calibri" w:cs="Arial"/>
        <w:b w:val="0"/>
        <w:bCs w:val="0"/>
        <w:i w:val="0"/>
        <w:iCs w:val="0"/>
        <w:color w:val="auto"/>
        <w:kern w:val="3"/>
        <w:sz w:val="21"/>
        <w:szCs w:val="21"/>
      </w:rPr>
    </w:lvl>
    <w:lvl w:ilvl="5">
      <w:start w:val="1"/>
      <w:numFmt w:val="decimal"/>
      <w:lvlText w:val=" %1.%2.%3.%4.%5.%6 "/>
      <w:lvlJc w:val="left"/>
      <w:rPr>
        <w:rFonts w:ascii="Calibri" w:eastAsia="Times New Roman" w:hAnsi="Calibri" w:cs="Arial"/>
        <w:b w:val="0"/>
        <w:bCs w:val="0"/>
        <w:i w:val="0"/>
        <w:iCs w:val="0"/>
        <w:color w:val="auto"/>
        <w:kern w:val="3"/>
        <w:sz w:val="21"/>
        <w:szCs w:val="21"/>
      </w:rPr>
    </w:lvl>
    <w:lvl w:ilvl="6">
      <w:start w:val="1"/>
      <w:numFmt w:val="decimal"/>
      <w:lvlText w:val=" %1.%2.%3.%4.%5.%6.%7 "/>
      <w:lvlJc w:val="left"/>
      <w:rPr>
        <w:rFonts w:ascii="Calibri" w:eastAsia="Times New Roman" w:hAnsi="Calibri" w:cs="Arial"/>
        <w:b w:val="0"/>
        <w:bCs w:val="0"/>
        <w:i w:val="0"/>
        <w:iCs w:val="0"/>
        <w:color w:val="auto"/>
        <w:kern w:val="3"/>
        <w:sz w:val="21"/>
        <w:szCs w:val="21"/>
      </w:rPr>
    </w:lvl>
    <w:lvl w:ilvl="7">
      <w:start w:val="1"/>
      <w:numFmt w:val="decimal"/>
      <w:lvlText w:val=" %1.%2.%3.%4.%5.%6.%7.%8 "/>
      <w:lvlJc w:val="left"/>
      <w:rPr>
        <w:rFonts w:ascii="Calibri" w:eastAsia="Times New Roman" w:hAnsi="Calibri" w:cs="Arial"/>
        <w:b w:val="0"/>
        <w:bCs w:val="0"/>
        <w:i w:val="0"/>
        <w:iCs w:val="0"/>
        <w:color w:val="auto"/>
        <w:kern w:val="3"/>
        <w:sz w:val="21"/>
        <w:szCs w:val="21"/>
      </w:rPr>
    </w:lvl>
    <w:lvl w:ilvl="8">
      <w:start w:val="1"/>
      <w:numFmt w:val="decimal"/>
      <w:lvlText w:val=" %1.%2.%3.%4.%5.%6.%7.%8.%9 "/>
      <w:lvlJc w:val="left"/>
      <w:rPr>
        <w:rFonts w:ascii="Calibri" w:eastAsia="Times New Roman" w:hAnsi="Calibri" w:cs="Arial"/>
        <w:b w:val="0"/>
        <w:bCs w:val="0"/>
        <w:i w:val="0"/>
        <w:iCs w:val="0"/>
        <w:color w:val="auto"/>
        <w:kern w:val="3"/>
        <w:sz w:val="21"/>
        <w:szCs w:val="21"/>
      </w:rPr>
    </w:lvl>
  </w:abstractNum>
  <w:abstractNum w:abstractNumId="7">
    <w:nsid w:val="282560AD"/>
    <w:multiLevelType w:val="hybridMultilevel"/>
    <w:tmpl w:val="30CEC3BE"/>
    <w:lvl w:ilvl="0" w:tplc="0C0A0001">
      <w:start w:val="1"/>
      <w:numFmt w:val="bullet"/>
      <w:lvlText w:val=""/>
      <w:lvlJc w:val="left"/>
      <w:pPr>
        <w:ind w:left="1495" w:hanging="360"/>
      </w:pPr>
      <w:rPr>
        <w:rFonts w:ascii="Symbol" w:hAnsi="Symbol" w:hint="default"/>
      </w:rPr>
    </w:lvl>
    <w:lvl w:ilvl="1" w:tplc="0C0A0003">
      <w:start w:val="1"/>
      <w:numFmt w:val="bullet"/>
      <w:lvlText w:val="o"/>
      <w:lvlJc w:val="left"/>
      <w:pPr>
        <w:ind w:left="1899" w:hanging="360"/>
      </w:pPr>
      <w:rPr>
        <w:rFonts w:ascii="Courier New" w:hAnsi="Courier New" w:hint="default"/>
      </w:rPr>
    </w:lvl>
    <w:lvl w:ilvl="2" w:tplc="0C0A0005" w:tentative="1">
      <w:start w:val="1"/>
      <w:numFmt w:val="bullet"/>
      <w:lvlText w:val=""/>
      <w:lvlJc w:val="left"/>
      <w:pPr>
        <w:ind w:left="2619" w:hanging="360"/>
      </w:pPr>
      <w:rPr>
        <w:rFonts w:ascii="Wingdings" w:hAnsi="Wingdings" w:hint="default"/>
      </w:rPr>
    </w:lvl>
    <w:lvl w:ilvl="3" w:tplc="0C0A0001" w:tentative="1">
      <w:start w:val="1"/>
      <w:numFmt w:val="bullet"/>
      <w:lvlText w:val=""/>
      <w:lvlJc w:val="left"/>
      <w:pPr>
        <w:ind w:left="3339" w:hanging="360"/>
      </w:pPr>
      <w:rPr>
        <w:rFonts w:ascii="Symbol" w:hAnsi="Symbol" w:hint="default"/>
      </w:rPr>
    </w:lvl>
    <w:lvl w:ilvl="4" w:tplc="0C0A0003" w:tentative="1">
      <w:start w:val="1"/>
      <w:numFmt w:val="bullet"/>
      <w:lvlText w:val="o"/>
      <w:lvlJc w:val="left"/>
      <w:pPr>
        <w:ind w:left="4059" w:hanging="360"/>
      </w:pPr>
      <w:rPr>
        <w:rFonts w:ascii="Courier New" w:hAnsi="Courier New" w:hint="default"/>
      </w:rPr>
    </w:lvl>
    <w:lvl w:ilvl="5" w:tplc="0C0A0005" w:tentative="1">
      <w:start w:val="1"/>
      <w:numFmt w:val="bullet"/>
      <w:lvlText w:val=""/>
      <w:lvlJc w:val="left"/>
      <w:pPr>
        <w:ind w:left="4779" w:hanging="360"/>
      </w:pPr>
      <w:rPr>
        <w:rFonts w:ascii="Wingdings" w:hAnsi="Wingdings" w:hint="default"/>
      </w:rPr>
    </w:lvl>
    <w:lvl w:ilvl="6" w:tplc="0C0A0001" w:tentative="1">
      <w:start w:val="1"/>
      <w:numFmt w:val="bullet"/>
      <w:lvlText w:val=""/>
      <w:lvlJc w:val="left"/>
      <w:pPr>
        <w:ind w:left="5499" w:hanging="360"/>
      </w:pPr>
      <w:rPr>
        <w:rFonts w:ascii="Symbol" w:hAnsi="Symbol" w:hint="default"/>
      </w:rPr>
    </w:lvl>
    <w:lvl w:ilvl="7" w:tplc="0C0A0003" w:tentative="1">
      <w:start w:val="1"/>
      <w:numFmt w:val="bullet"/>
      <w:lvlText w:val="o"/>
      <w:lvlJc w:val="left"/>
      <w:pPr>
        <w:ind w:left="6219" w:hanging="360"/>
      </w:pPr>
      <w:rPr>
        <w:rFonts w:ascii="Courier New" w:hAnsi="Courier New" w:hint="default"/>
      </w:rPr>
    </w:lvl>
    <w:lvl w:ilvl="8" w:tplc="0C0A0005" w:tentative="1">
      <w:start w:val="1"/>
      <w:numFmt w:val="bullet"/>
      <w:lvlText w:val=""/>
      <w:lvlJc w:val="left"/>
      <w:pPr>
        <w:ind w:left="6939" w:hanging="360"/>
      </w:pPr>
      <w:rPr>
        <w:rFonts w:ascii="Wingdings" w:hAnsi="Wingdings" w:hint="default"/>
      </w:rPr>
    </w:lvl>
  </w:abstractNum>
  <w:abstractNum w:abstractNumId="8">
    <w:nsid w:val="29BA7B13"/>
    <w:multiLevelType w:val="hybridMultilevel"/>
    <w:tmpl w:val="F8242A28"/>
    <w:lvl w:ilvl="0" w:tplc="0C0A0011">
      <w:start w:val="1"/>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9">
    <w:nsid w:val="378A7610"/>
    <w:multiLevelType w:val="hybridMultilevel"/>
    <w:tmpl w:val="48A2FB8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42BA2247"/>
    <w:multiLevelType w:val="multilevel"/>
    <w:tmpl w:val="8622578C"/>
    <w:numStyleLink w:val="WW8Num2"/>
  </w:abstractNum>
  <w:abstractNum w:abstractNumId="11">
    <w:nsid w:val="56AE0688"/>
    <w:multiLevelType w:val="hybridMultilevel"/>
    <w:tmpl w:val="DA3236E4"/>
    <w:lvl w:ilvl="0" w:tplc="F1C6DA80">
      <w:start w:val="1"/>
      <w:numFmt w:val="decimal"/>
      <w:lvlText w:val="%1."/>
      <w:lvlJc w:val="left"/>
      <w:pPr>
        <w:tabs>
          <w:tab w:val="num" w:pos="720"/>
        </w:tabs>
        <w:ind w:left="720" w:hanging="630"/>
      </w:pPr>
      <w:rPr>
        <w:rFonts w:cs="Times New Roman" w:hint="default"/>
        <w:b w:val="0"/>
      </w:rPr>
    </w:lvl>
    <w:lvl w:ilvl="1" w:tplc="0C0A0019">
      <w:start w:val="1"/>
      <w:numFmt w:val="lowerLetter"/>
      <w:lvlText w:val="%2."/>
      <w:lvlJc w:val="left"/>
      <w:pPr>
        <w:tabs>
          <w:tab w:val="num" w:pos="1170"/>
        </w:tabs>
        <w:ind w:left="1170" w:hanging="360"/>
      </w:pPr>
      <w:rPr>
        <w:rFonts w:cs="Times New Roman"/>
      </w:rPr>
    </w:lvl>
    <w:lvl w:ilvl="2" w:tplc="0C0A001B">
      <w:start w:val="1"/>
      <w:numFmt w:val="lowerRoman"/>
      <w:lvlText w:val="%3."/>
      <w:lvlJc w:val="right"/>
      <w:pPr>
        <w:tabs>
          <w:tab w:val="num" w:pos="1890"/>
        </w:tabs>
        <w:ind w:left="1890" w:hanging="180"/>
      </w:pPr>
      <w:rPr>
        <w:rFonts w:cs="Times New Roman"/>
      </w:rPr>
    </w:lvl>
    <w:lvl w:ilvl="3" w:tplc="0C0A000F" w:tentative="1">
      <w:start w:val="1"/>
      <w:numFmt w:val="decimal"/>
      <w:lvlText w:val="%4."/>
      <w:lvlJc w:val="left"/>
      <w:pPr>
        <w:tabs>
          <w:tab w:val="num" w:pos="2610"/>
        </w:tabs>
        <w:ind w:left="2610" w:hanging="360"/>
      </w:pPr>
      <w:rPr>
        <w:rFonts w:cs="Times New Roman"/>
      </w:rPr>
    </w:lvl>
    <w:lvl w:ilvl="4" w:tplc="0C0A0019" w:tentative="1">
      <w:start w:val="1"/>
      <w:numFmt w:val="lowerLetter"/>
      <w:lvlText w:val="%5."/>
      <w:lvlJc w:val="left"/>
      <w:pPr>
        <w:tabs>
          <w:tab w:val="num" w:pos="3330"/>
        </w:tabs>
        <w:ind w:left="3330" w:hanging="360"/>
      </w:pPr>
      <w:rPr>
        <w:rFonts w:cs="Times New Roman"/>
      </w:rPr>
    </w:lvl>
    <w:lvl w:ilvl="5" w:tplc="0C0A001B" w:tentative="1">
      <w:start w:val="1"/>
      <w:numFmt w:val="lowerRoman"/>
      <w:lvlText w:val="%6."/>
      <w:lvlJc w:val="right"/>
      <w:pPr>
        <w:tabs>
          <w:tab w:val="num" w:pos="4050"/>
        </w:tabs>
        <w:ind w:left="4050" w:hanging="180"/>
      </w:pPr>
      <w:rPr>
        <w:rFonts w:cs="Times New Roman"/>
      </w:rPr>
    </w:lvl>
    <w:lvl w:ilvl="6" w:tplc="0C0A000F" w:tentative="1">
      <w:start w:val="1"/>
      <w:numFmt w:val="decimal"/>
      <w:lvlText w:val="%7."/>
      <w:lvlJc w:val="left"/>
      <w:pPr>
        <w:tabs>
          <w:tab w:val="num" w:pos="4770"/>
        </w:tabs>
        <w:ind w:left="4770" w:hanging="360"/>
      </w:pPr>
      <w:rPr>
        <w:rFonts w:cs="Times New Roman"/>
      </w:rPr>
    </w:lvl>
    <w:lvl w:ilvl="7" w:tplc="0C0A0019" w:tentative="1">
      <w:start w:val="1"/>
      <w:numFmt w:val="lowerLetter"/>
      <w:lvlText w:val="%8."/>
      <w:lvlJc w:val="left"/>
      <w:pPr>
        <w:tabs>
          <w:tab w:val="num" w:pos="5490"/>
        </w:tabs>
        <w:ind w:left="5490" w:hanging="360"/>
      </w:pPr>
      <w:rPr>
        <w:rFonts w:cs="Times New Roman"/>
      </w:rPr>
    </w:lvl>
    <w:lvl w:ilvl="8" w:tplc="0C0A001B" w:tentative="1">
      <w:start w:val="1"/>
      <w:numFmt w:val="lowerRoman"/>
      <w:lvlText w:val="%9."/>
      <w:lvlJc w:val="right"/>
      <w:pPr>
        <w:tabs>
          <w:tab w:val="num" w:pos="6210"/>
        </w:tabs>
        <w:ind w:left="6210" w:hanging="180"/>
      </w:pPr>
      <w:rPr>
        <w:rFonts w:cs="Times New Roman"/>
      </w:rPr>
    </w:lvl>
  </w:abstractNum>
  <w:abstractNum w:abstractNumId="12">
    <w:nsid w:val="59A25F7D"/>
    <w:multiLevelType w:val="multilevel"/>
    <w:tmpl w:val="E4924142"/>
    <w:lvl w:ilvl="0">
      <w:start w:val="5"/>
      <w:numFmt w:val="decimal"/>
      <w:lvlText w:val="%1"/>
      <w:lvlJc w:val="left"/>
      <w:pPr>
        <w:tabs>
          <w:tab w:val="num" w:pos="360"/>
        </w:tabs>
        <w:ind w:left="360" w:hanging="360"/>
      </w:pPr>
      <w:rPr>
        <w:rFonts w:ascii="Calibri" w:hAnsi="Calibri" w:cs="Arial" w:hint="default"/>
        <w:sz w:val="21"/>
      </w:rPr>
    </w:lvl>
    <w:lvl w:ilvl="1">
      <w:start w:val="1"/>
      <w:numFmt w:val="decimal"/>
      <w:lvlText w:val="%1.%2"/>
      <w:lvlJc w:val="left"/>
      <w:pPr>
        <w:tabs>
          <w:tab w:val="num" w:pos="360"/>
        </w:tabs>
        <w:ind w:left="360" w:hanging="360"/>
      </w:pPr>
      <w:rPr>
        <w:rFonts w:ascii="Calibri" w:hAnsi="Calibri" w:cs="Arial" w:hint="default"/>
        <w:color w:val="auto"/>
        <w:sz w:val="21"/>
      </w:rPr>
    </w:lvl>
    <w:lvl w:ilvl="2">
      <w:start w:val="1"/>
      <w:numFmt w:val="decimal"/>
      <w:lvlText w:val="%1.%2.%3"/>
      <w:lvlJc w:val="left"/>
      <w:pPr>
        <w:tabs>
          <w:tab w:val="num" w:pos="720"/>
        </w:tabs>
        <w:ind w:left="720" w:hanging="720"/>
      </w:pPr>
      <w:rPr>
        <w:rFonts w:ascii="Calibri" w:hAnsi="Calibri" w:cs="Arial" w:hint="default"/>
        <w:sz w:val="21"/>
      </w:rPr>
    </w:lvl>
    <w:lvl w:ilvl="3">
      <w:start w:val="1"/>
      <w:numFmt w:val="decimal"/>
      <w:lvlText w:val="%1.%2.%3.%4"/>
      <w:lvlJc w:val="left"/>
      <w:pPr>
        <w:tabs>
          <w:tab w:val="num" w:pos="720"/>
        </w:tabs>
        <w:ind w:left="720" w:hanging="720"/>
      </w:pPr>
      <w:rPr>
        <w:rFonts w:ascii="Calibri" w:hAnsi="Calibri" w:cs="Arial" w:hint="default"/>
        <w:sz w:val="21"/>
      </w:rPr>
    </w:lvl>
    <w:lvl w:ilvl="4">
      <w:start w:val="1"/>
      <w:numFmt w:val="decimal"/>
      <w:lvlText w:val="%1.%2.%3.%4.%5"/>
      <w:lvlJc w:val="left"/>
      <w:pPr>
        <w:tabs>
          <w:tab w:val="num" w:pos="1080"/>
        </w:tabs>
        <w:ind w:left="1080" w:hanging="1080"/>
      </w:pPr>
      <w:rPr>
        <w:rFonts w:ascii="Calibri" w:hAnsi="Calibri" w:cs="Arial" w:hint="default"/>
        <w:sz w:val="21"/>
      </w:rPr>
    </w:lvl>
    <w:lvl w:ilvl="5">
      <w:start w:val="1"/>
      <w:numFmt w:val="decimal"/>
      <w:lvlText w:val="%1.%2.%3.%4.%5.%6"/>
      <w:lvlJc w:val="left"/>
      <w:pPr>
        <w:tabs>
          <w:tab w:val="num" w:pos="1080"/>
        </w:tabs>
        <w:ind w:left="1080" w:hanging="1080"/>
      </w:pPr>
      <w:rPr>
        <w:rFonts w:ascii="Calibri" w:hAnsi="Calibri" w:cs="Arial" w:hint="default"/>
        <w:sz w:val="21"/>
      </w:rPr>
    </w:lvl>
    <w:lvl w:ilvl="6">
      <w:start w:val="1"/>
      <w:numFmt w:val="decimal"/>
      <w:lvlText w:val="%1.%2.%3.%4.%5.%6.%7"/>
      <w:lvlJc w:val="left"/>
      <w:pPr>
        <w:tabs>
          <w:tab w:val="num" w:pos="1440"/>
        </w:tabs>
        <w:ind w:left="1440" w:hanging="1440"/>
      </w:pPr>
      <w:rPr>
        <w:rFonts w:ascii="Calibri" w:hAnsi="Calibri" w:cs="Arial" w:hint="default"/>
        <w:sz w:val="21"/>
      </w:rPr>
    </w:lvl>
    <w:lvl w:ilvl="7">
      <w:start w:val="1"/>
      <w:numFmt w:val="decimal"/>
      <w:lvlText w:val="%1.%2.%3.%4.%5.%6.%7.%8"/>
      <w:lvlJc w:val="left"/>
      <w:pPr>
        <w:tabs>
          <w:tab w:val="num" w:pos="1440"/>
        </w:tabs>
        <w:ind w:left="1440" w:hanging="1440"/>
      </w:pPr>
      <w:rPr>
        <w:rFonts w:ascii="Calibri" w:hAnsi="Calibri" w:cs="Arial" w:hint="default"/>
        <w:sz w:val="21"/>
      </w:rPr>
    </w:lvl>
    <w:lvl w:ilvl="8">
      <w:start w:val="1"/>
      <w:numFmt w:val="decimal"/>
      <w:lvlText w:val="%1.%2.%3.%4.%5.%6.%7.%8.%9"/>
      <w:lvlJc w:val="left"/>
      <w:pPr>
        <w:tabs>
          <w:tab w:val="num" w:pos="1800"/>
        </w:tabs>
        <w:ind w:left="1800" w:hanging="1800"/>
      </w:pPr>
      <w:rPr>
        <w:rFonts w:ascii="Calibri" w:hAnsi="Calibri" w:cs="Arial" w:hint="default"/>
        <w:sz w:val="21"/>
      </w:rPr>
    </w:lvl>
  </w:abstractNum>
  <w:abstractNum w:abstractNumId="13">
    <w:nsid w:val="5B0357F7"/>
    <w:multiLevelType w:val="multilevel"/>
    <w:tmpl w:val="8622578C"/>
    <w:numStyleLink w:val="WW8Num2"/>
  </w:abstractNum>
  <w:abstractNum w:abstractNumId="14">
    <w:nsid w:val="5E286FCC"/>
    <w:multiLevelType w:val="multilevel"/>
    <w:tmpl w:val="221A832C"/>
    <w:lvl w:ilvl="0">
      <w:start w:val="7"/>
      <w:numFmt w:val="decimal"/>
      <w:lvlText w:val="%1"/>
      <w:lvlJc w:val="left"/>
      <w:pPr>
        <w:tabs>
          <w:tab w:val="num" w:pos="360"/>
        </w:tabs>
        <w:ind w:left="360" w:hanging="360"/>
      </w:pPr>
      <w:rPr>
        <w:rFonts w:ascii="Calibri" w:hAnsi="Calibri" w:cs="Arial" w:hint="default"/>
        <w:sz w:val="21"/>
      </w:rPr>
    </w:lvl>
    <w:lvl w:ilvl="1">
      <w:start w:val="1"/>
      <w:numFmt w:val="decimal"/>
      <w:lvlText w:val="%1.%2"/>
      <w:lvlJc w:val="left"/>
      <w:pPr>
        <w:tabs>
          <w:tab w:val="num" w:pos="360"/>
        </w:tabs>
        <w:ind w:left="360" w:hanging="360"/>
      </w:pPr>
      <w:rPr>
        <w:rFonts w:ascii="Calibri" w:hAnsi="Calibri" w:cs="Arial" w:hint="default"/>
        <w:color w:val="auto"/>
        <w:sz w:val="21"/>
      </w:rPr>
    </w:lvl>
    <w:lvl w:ilvl="2">
      <w:start w:val="1"/>
      <w:numFmt w:val="decimal"/>
      <w:lvlText w:val="%1.%2.%3"/>
      <w:lvlJc w:val="left"/>
      <w:pPr>
        <w:tabs>
          <w:tab w:val="num" w:pos="720"/>
        </w:tabs>
        <w:ind w:left="720" w:hanging="720"/>
      </w:pPr>
      <w:rPr>
        <w:rFonts w:ascii="Calibri" w:hAnsi="Calibri" w:cs="Arial" w:hint="default"/>
        <w:sz w:val="21"/>
      </w:rPr>
    </w:lvl>
    <w:lvl w:ilvl="3">
      <w:start w:val="1"/>
      <w:numFmt w:val="decimal"/>
      <w:lvlText w:val="%1.%2.%3.%4"/>
      <w:lvlJc w:val="left"/>
      <w:pPr>
        <w:tabs>
          <w:tab w:val="num" w:pos="720"/>
        </w:tabs>
        <w:ind w:left="720" w:hanging="720"/>
      </w:pPr>
      <w:rPr>
        <w:rFonts w:ascii="Calibri" w:hAnsi="Calibri" w:cs="Arial" w:hint="default"/>
        <w:sz w:val="21"/>
      </w:rPr>
    </w:lvl>
    <w:lvl w:ilvl="4">
      <w:start w:val="1"/>
      <w:numFmt w:val="decimal"/>
      <w:lvlText w:val="%1.%2.%3.%4.%5"/>
      <w:lvlJc w:val="left"/>
      <w:pPr>
        <w:tabs>
          <w:tab w:val="num" w:pos="1080"/>
        </w:tabs>
        <w:ind w:left="1080" w:hanging="1080"/>
      </w:pPr>
      <w:rPr>
        <w:rFonts w:ascii="Calibri" w:hAnsi="Calibri" w:cs="Arial" w:hint="default"/>
        <w:sz w:val="21"/>
      </w:rPr>
    </w:lvl>
    <w:lvl w:ilvl="5">
      <w:start w:val="1"/>
      <w:numFmt w:val="decimal"/>
      <w:lvlText w:val="%1.%2.%3.%4.%5.%6"/>
      <w:lvlJc w:val="left"/>
      <w:pPr>
        <w:tabs>
          <w:tab w:val="num" w:pos="1080"/>
        </w:tabs>
        <w:ind w:left="1080" w:hanging="1080"/>
      </w:pPr>
      <w:rPr>
        <w:rFonts w:ascii="Calibri" w:hAnsi="Calibri" w:cs="Arial" w:hint="default"/>
        <w:sz w:val="21"/>
      </w:rPr>
    </w:lvl>
    <w:lvl w:ilvl="6">
      <w:start w:val="1"/>
      <w:numFmt w:val="decimal"/>
      <w:lvlText w:val="%1.%2.%3.%4.%5.%6.%7"/>
      <w:lvlJc w:val="left"/>
      <w:pPr>
        <w:tabs>
          <w:tab w:val="num" w:pos="1440"/>
        </w:tabs>
        <w:ind w:left="1440" w:hanging="1440"/>
      </w:pPr>
      <w:rPr>
        <w:rFonts w:ascii="Calibri" w:hAnsi="Calibri" w:cs="Arial" w:hint="default"/>
        <w:sz w:val="21"/>
      </w:rPr>
    </w:lvl>
    <w:lvl w:ilvl="7">
      <w:start w:val="1"/>
      <w:numFmt w:val="decimal"/>
      <w:lvlText w:val="%1.%2.%3.%4.%5.%6.%7.%8"/>
      <w:lvlJc w:val="left"/>
      <w:pPr>
        <w:tabs>
          <w:tab w:val="num" w:pos="1440"/>
        </w:tabs>
        <w:ind w:left="1440" w:hanging="1440"/>
      </w:pPr>
      <w:rPr>
        <w:rFonts w:ascii="Calibri" w:hAnsi="Calibri" w:cs="Arial" w:hint="default"/>
        <w:sz w:val="21"/>
      </w:rPr>
    </w:lvl>
    <w:lvl w:ilvl="8">
      <w:start w:val="1"/>
      <w:numFmt w:val="decimal"/>
      <w:lvlText w:val="%1.%2.%3.%4.%5.%6.%7.%8.%9"/>
      <w:lvlJc w:val="left"/>
      <w:pPr>
        <w:tabs>
          <w:tab w:val="num" w:pos="1800"/>
        </w:tabs>
        <w:ind w:left="1800" w:hanging="1800"/>
      </w:pPr>
      <w:rPr>
        <w:rFonts w:ascii="Calibri" w:hAnsi="Calibri" w:cs="Arial" w:hint="default"/>
        <w:sz w:val="21"/>
      </w:rPr>
    </w:lvl>
  </w:abstractNum>
  <w:abstractNum w:abstractNumId="15">
    <w:nsid w:val="6064356F"/>
    <w:multiLevelType w:val="multilevel"/>
    <w:tmpl w:val="8E76EB3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6">
    <w:nsid w:val="60B41564"/>
    <w:multiLevelType w:val="multilevel"/>
    <w:tmpl w:val="8622578C"/>
    <w:lvl w:ilvl="0">
      <w:start w:val="1"/>
      <w:numFmt w:val="decimal"/>
      <w:lvlText w:val="%1"/>
      <w:lvlJc w:val="left"/>
      <w:rPr>
        <w:rFonts w:ascii="Calibri" w:eastAsia="Times New Roman" w:hAnsi="Calibri" w:cs="Arial"/>
        <w:b w:val="0"/>
        <w:bCs w:val="0"/>
        <w:i w:val="0"/>
        <w:iCs w:val="0"/>
        <w:color w:val="auto"/>
        <w:kern w:val="3"/>
        <w:sz w:val="21"/>
        <w:szCs w:val="21"/>
      </w:rPr>
    </w:lvl>
    <w:lvl w:ilvl="1">
      <w:start w:val="1"/>
      <w:numFmt w:val="decimal"/>
      <w:lvlText w:val="%1.%2"/>
      <w:lvlJc w:val="left"/>
      <w:rPr>
        <w:rFonts w:ascii="Calibri" w:eastAsia="Times New Roman" w:hAnsi="Calibri" w:cs="Arial"/>
        <w:b w:val="0"/>
        <w:bCs w:val="0"/>
        <w:i w:val="0"/>
        <w:iCs w:val="0"/>
        <w:color w:val="auto"/>
        <w:kern w:val="3"/>
        <w:sz w:val="21"/>
        <w:szCs w:val="21"/>
      </w:rPr>
    </w:lvl>
    <w:lvl w:ilvl="2">
      <w:start w:val="1"/>
      <w:numFmt w:val="decimal"/>
      <w:lvlText w:val="%1.%2.%3"/>
      <w:lvlJc w:val="left"/>
      <w:rPr>
        <w:rFonts w:ascii="Calibri" w:eastAsia="Times New Roman" w:hAnsi="Calibri" w:cs="Arial"/>
        <w:b w:val="0"/>
        <w:bCs w:val="0"/>
        <w:i w:val="0"/>
        <w:iCs w:val="0"/>
        <w:color w:val="auto"/>
        <w:kern w:val="3"/>
        <w:sz w:val="21"/>
        <w:szCs w:val="21"/>
      </w:rPr>
    </w:lvl>
    <w:lvl w:ilvl="3">
      <w:start w:val="1"/>
      <w:numFmt w:val="decimal"/>
      <w:lvlText w:val=" %1.%2.%3.%4 "/>
      <w:lvlJc w:val="left"/>
      <w:rPr>
        <w:rFonts w:ascii="Calibri" w:eastAsia="Times New Roman" w:hAnsi="Calibri" w:cs="Arial"/>
        <w:b w:val="0"/>
        <w:bCs w:val="0"/>
        <w:i w:val="0"/>
        <w:iCs w:val="0"/>
        <w:color w:val="auto"/>
        <w:kern w:val="3"/>
        <w:sz w:val="21"/>
        <w:szCs w:val="21"/>
      </w:rPr>
    </w:lvl>
    <w:lvl w:ilvl="4">
      <w:start w:val="1"/>
      <w:numFmt w:val="decimal"/>
      <w:lvlText w:val=" %1.%2.%3.%4.%5 "/>
      <w:lvlJc w:val="left"/>
      <w:rPr>
        <w:rFonts w:ascii="Calibri" w:eastAsia="Times New Roman" w:hAnsi="Calibri" w:cs="Arial"/>
        <w:b w:val="0"/>
        <w:bCs w:val="0"/>
        <w:i w:val="0"/>
        <w:iCs w:val="0"/>
        <w:color w:val="auto"/>
        <w:kern w:val="3"/>
        <w:sz w:val="21"/>
        <w:szCs w:val="21"/>
      </w:rPr>
    </w:lvl>
    <w:lvl w:ilvl="5">
      <w:start w:val="1"/>
      <w:numFmt w:val="decimal"/>
      <w:lvlText w:val=" %1.%2.%3.%4.%5.%6 "/>
      <w:lvlJc w:val="left"/>
      <w:rPr>
        <w:rFonts w:ascii="Calibri" w:eastAsia="Times New Roman" w:hAnsi="Calibri" w:cs="Arial"/>
        <w:b w:val="0"/>
        <w:bCs w:val="0"/>
        <w:i w:val="0"/>
        <w:iCs w:val="0"/>
        <w:color w:val="auto"/>
        <w:kern w:val="3"/>
        <w:sz w:val="21"/>
        <w:szCs w:val="21"/>
      </w:rPr>
    </w:lvl>
    <w:lvl w:ilvl="6">
      <w:start w:val="1"/>
      <w:numFmt w:val="decimal"/>
      <w:lvlText w:val=" %1.%2.%3.%4.%5.%6.%7 "/>
      <w:lvlJc w:val="left"/>
      <w:rPr>
        <w:rFonts w:ascii="Calibri" w:eastAsia="Times New Roman" w:hAnsi="Calibri" w:cs="Arial"/>
        <w:b w:val="0"/>
        <w:bCs w:val="0"/>
        <w:i w:val="0"/>
        <w:iCs w:val="0"/>
        <w:color w:val="auto"/>
        <w:kern w:val="3"/>
        <w:sz w:val="21"/>
        <w:szCs w:val="21"/>
      </w:rPr>
    </w:lvl>
    <w:lvl w:ilvl="7">
      <w:start w:val="1"/>
      <w:numFmt w:val="decimal"/>
      <w:lvlText w:val=" %1.%2.%3.%4.%5.%6.%7.%8 "/>
      <w:lvlJc w:val="left"/>
      <w:rPr>
        <w:rFonts w:ascii="Calibri" w:eastAsia="Times New Roman" w:hAnsi="Calibri" w:cs="Arial"/>
        <w:b w:val="0"/>
        <w:bCs w:val="0"/>
        <w:i w:val="0"/>
        <w:iCs w:val="0"/>
        <w:color w:val="auto"/>
        <w:kern w:val="3"/>
        <w:sz w:val="21"/>
        <w:szCs w:val="21"/>
      </w:rPr>
    </w:lvl>
    <w:lvl w:ilvl="8">
      <w:start w:val="1"/>
      <w:numFmt w:val="decimal"/>
      <w:lvlText w:val=" %1.%2.%3.%4.%5.%6.%7.%8.%9 "/>
      <w:lvlJc w:val="left"/>
      <w:rPr>
        <w:rFonts w:ascii="Calibri" w:eastAsia="Times New Roman" w:hAnsi="Calibri" w:cs="Arial"/>
        <w:b w:val="0"/>
        <w:bCs w:val="0"/>
        <w:i w:val="0"/>
        <w:iCs w:val="0"/>
        <w:color w:val="auto"/>
        <w:kern w:val="3"/>
        <w:sz w:val="21"/>
        <w:szCs w:val="21"/>
      </w:rPr>
    </w:lvl>
  </w:abstractNum>
  <w:abstractNum w:abstractNumId="17">
    <w:nsid w:val="629C383D"/>
    <w:multiLevelType w:val="multilevel"/>
    <w:tmpl w:val="56EE494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8">
    <w:nsid w:val="649456A7"/>
    <w:multiLevelType w:val="multilevel"/>
    <w:tmpl w:val="56EE494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9">
    <w:nsid w:val="6766761E"/>
    <w:multiLevelType w:val="hybridMultilevel"/>
    <w:tmpl w:val="526EDC6A"/>
    <w:lvl w:ilvl="0" w:tplc="EA405614">
      <w:start w:val="3"/>
      <w:numFmt w:val="decimal"/>
      <w:lvlText w:val="%1."/>
      <w:lvlJc w:val="left"/>
      <w:pPr>
        <w:tabs>
          <w:tab w:val="num" w:pos="720"/>
        </w:tabs>
        <w:ind w:left="720" w:hanging="630"/>
      </w:pPr>
      <w:rPr>
        <w:rFonts w:cs="Times New Roman" w:hint="default"/>
        <w:b w:val="0"/>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0">
    <w:nsid w:val="77491009"/>
    <w:multiLevelType w:val="hybridMultilevel"/>
    <w:tmpl w:val="B4FCA64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78B33C88"/>
    <w:multiLevelType w:val="hybridMultilevel"/>
    <w:tmpl w:val="EA2421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6"/>
    <w:lvlOverride w:ilvl="0">
      <w:startOverride w:val="1"/>
    </w:lvlOverride>
  </w:num>
  <w:num w:numId="3">
    <w:abstractNumId w:val="3"/>
  </w:num>
  <w:num w:numId="4">
    <w:abstractNumId w:val="11"/>
  </w:num>
  <w:num w:numId="5">
    <w:abstractNumId w:val="8"/>
  </w:num>
  <w:num w:numId="6">
    <w:abstractNumId w:val="4"/>
  </w:num>
  <w:num w:numId="7">
    <w:abstractNumId w:val="14"/>
  </w:num>
  <w:num w:numId="8">
    <w:abstractNumId w:val="6"/>
  </w:num>
  <w:num w:numId="9">
    <w:abstractNumId w:val="7"/>
  </w:num>
  <w:num w:numId="10">
    <w:abstractNumId w:val="17"/>
  </w:num>
  <w:num w:numId="11">
    <w:abstractNumId w:val="15"/>
  </w:num>
  <w:num w:numId="12">
    <w:abstractNumId w:val="13"/>
  </w:num>
  <w:num w:numId="13">
    <w:abstractNumId w:val="19"/>
  </w:num>
  <w:num w:numId="14">
    <w:abstractNumId w:val="5"/>
  </w:num>
  <w:num w:numId="15">
    <w:abstractNumId w:val="16"/>
  </w:num>
  <w:num w:numId="16">
    <w:abstractNumId w:val="9"/>
  </w:num>
  <w:num w:numId="17">
    <w:abstractNumId w:val="10"/>
  </w:num>
  <w:num w:numId="18">
    <w:abstractNumId w:val="20"/>
  </w:num>
  <w:num w:numId="19">
    <w:abstractNumId w:val="0"/>
  </w:num>
  <w:num w:numId="20">
    <w:abstractNumId w:val="12"/>
  </w:num>
  <w:num w:numId="21">
    <w:abstractNumId w:val="1"/>
  </w:num>
  <w:num w:numId="22">
    <w:abstractNumId w:val="18"/>
  </w:num>
  <w:num w:numId="23">
    <w:abstractNumId w:val="2"/>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CE3"/>
    <w:rsid w:val="0000122B"/>
    <w:rsid w:val="000020CB"/>
    <w:rsid w:val="00006C4D"/>
    <w:rsid w:val="000100E8"/>
    <w:rsid w:val="00012153"/>
    <w:rsid w:val="00013F7B"/>
    <w:rsid w:val="0001747B"/>
    <w:rsid w:val="000207D8"/>
    <w:rsid w:val="0002289B"/>
    <w:rsid w:val="00023F3E"/>
    <w:rsid w:val="00030FD1"/>
    <w:rsid w:val="00031CD6"/>
    <w:rsid w:val="00032C3C"/>
    <w:rsid w:val="00033689"/>
    <w:rsid w:val="00035B03"/>
    <w:rsid w:val="00043586"/>
    <w:rsid w:val="00043EF2"/>
    <w:rsid w:val="00052167"/>
    <w:rsid w:val="000539C3"/>
    <w:rsid w:val="00057E90"/>
    <w:rsid w:val="00062E7B"/>
    <w:rsid w:val="00062EFE"/>
    <w:rsid w:val="000632DC"/>
    <w:rsid w:val="00065D53"/>
    <w:rsid w:val="00070E07"/>
    <w:rsid w:val="00084756"/>
    <w:rsid w:val="0008602F"/>
    <w:rsid w:val="00087CBB"/>
    <w:rsid w:val="000927A2"/>
    <w:rsid w:val="000969B6"/>
    <w:rsid w:val="000A05DD"/>
    <w:rsid w:val="000A1180"/>
    <w:rsid w:val="000A2D22"/>
    <w:rsid w:val="000A5CB9"/>
    <w:rsid w:val="000B0426"/>
    <w:rsid w:val="000B2BEC"/>
    <w:rsid w:val="000B5B98"/>
    <w:rsid w:val="000B75A6"/>
    <w:rsid w:val="000C37D1"/>
    <w:rsid w:val="000D0656"/>
    <w:rsid w:val="000D1A17"/>
    <w:rsid w:val="000D20B1"/>
    <w:rsid w:val="000D50A8"/>
    <w:rsid w:val="00117E44"/>
    <w:rsid w:val="00121E02"/>
    <w:rsid w:val="00131503"/>
    <w:rsid w:val="00132A4D"/>
    <w:rsid w:val="00132CEC"/>
    <w:rsid w:val="001411D1"/>
    <w:rsid w:val="00153CEA"/>
    <w:rsid w:val="00157F34"/>
    <w:rsid w:val="00160840"/>
    <w:rsid w:val="00164796"/>
    <w:rsid w:val="001675F6"/>
    <w:rsid w:val="00170FD5"/>
    <w:rsid w:val="00173B29"/>
    <w:rsid w:val="00174636"/>
    <w:rsid w:val="00176016"/>
    <w:rsid w:val="0018069A"/>
    <w:rsid w:val="00191254"/>
    <w:rsid w:val="001967F3"/>
    <w:rsid w:val="001970BA"/>
    <w:rsid w:val="00197280"/>
    <w:rsid w:val="001A0922"/>
    <w:rsid w:val="001A4D5E"/>
    <w:rsid w:val="001A75CB"/>
    <w:rsid w:val="001B77AA"/>
    <w:rsid w:val="001B7BE8"/>
    <w:rsid w:val="001E130E"/>
    <w:rsid w:val="001E2D88"/>
    <w:rsid w:val="001E5A4E"/>
    <w:rsid w:val="001E729A"/>
    <w:rsid w:val="001F1804"/>
    <w:rsid w:val="001F1DA0"/>
    <w:rsid w:val="001F273B"/>
    <w:rsid w:val="001F2C91"/>
    <w:rsid w:val="001F5B3D"/>
    <w:rsid w:val="00201F7B"/>
    <w:rsid w:val="00203355"/>
    <w:rsid w:val="00203E1C"/>
    <w:rsid w:val="002066D4"/>
    <w:rsid w:val="0021063B"/>
    <w:rsid w:val="00210923"/>
    <w:rsid w:val="0021281B"/>
    <w:rsid w:val="00216BB5"/>
    <w:rsid w:val="00225D39"/>
    <w:rsid w:val="00227B4D"/>
    <w:rsid w:val="00231161"/>
    <w:rsid w:val="0023553A"/>
    <w:rsid w:val="0023629D"/>
    <w:rsid w:val="00247F33"/>
    <w:rsid w:val="00261051"/>
    <w:rsid w:val="00266544"/>
    <w:rsid w:val="0028043C"/>
    <w:rsid w:val="00281598"/>
    <w:rsid w:val="002824EB"/>
    <w:rsid w:val="0028666A"/>
    <w:rsid w:val="00287548"/>
    <w:rsid w:val="00296E8B"/>
    <w:rsid w:val="002A3F9C"/>
    <w:rsid w:val="002A3FAD"/>
    <w:rsid w:val="002B1254"/>
    <w:rsid w:val="002B42D1"/>
    <w:rsid w:val="002B4CB2"/>
    <w:rsid w:val="002B71DA"/>
    <w:rsid w:val="002C04AB"/>
    <w:rsid w:val="002C0EBF"/>
    <w:rsid w:val="002C4C38"/>
    <w:rsid w:val="002D1D21"/>
    <w:rsid w:val="002D770F"/>
    <w:rsid w:val="002E3EB8"/>
    <w:rsid w:val="002F13DB"/>
    <w:rsid w:val="002F15CC"/>
    <w:rsid w:val="002F2D93"/>
    <w:rsid w:val="002F2F4C"/>
    <w:rsid w:val="002F3CE7"/>
    <w:rsid w:val="002F5B7C"/>
    <w:rsid w:val="002F67CF"/>
    <w:rsid w:val="003050B9"/>
    <w:rsid w:val="0031159F"/>
    <w:rsid w:val="00316497"/>
    <w:rsid w:val="00326B75"/>
    <w:rsid w:val="00327D25"/>
    <w:rsid w:val="00334CD8"/>
    <w:rsid w:val="0033703F"/>
    <w:rsid w:val="00340088"/>
    <w:rsid w:val="00342DC8"/>
    <w:rsid w:val="0034586A"/>
    <w:rsid w:val="00346AC5"/>
    <w:rsid w:val="00347A4A"/>
    <w:rsid w:val="00354282"/>
    <w:rsid w:val="00356258"/>
    <w:rsid w:val="00357C02"/>
    <w:rsid w:val="003646EB"/>
    <w:rsid w:val="00365596"/>
    <w:rsid w:val="003714B5"/>
    <w:rsid w:val="00372743"/>
    <w:rsid w:val="00377CD4"/>
    <w:rsid w:val="0038183B"/>
    <w:rsid w:val="003825AB"/>
    <w:rsid w:val="003906F3"/>
    <w:rsid w:val="00394DE8"/>
    <w:rsid w:val="0039789F"/>
    <w:rsid w:val="003A2302"/>
    <w:rsid w:val="003A71C2"/>
    <w:rsid w:val="003B06BF"/>
    <w:rsid w:val="003B45F9"/>
    <w:rsid w:val="003B4FEC"/>
    <w:rsid w:val="003D1696"/>
    <w:rsid w:val="003D1783"/>
    <w:rsid w:val="003D1D2F"/>
    <w:rsid w:val="003E17C9"/>
    <w:rsid w:val="003E2DF0"/>
    <w:rsid w:val="003E4CE0"/>
    <w:rsid w:val="003E746E"/>
    <w:rsid w:val="003F24A2"/>
    <w:rsid w:val="003F333B"/>
    <w:rsid w:val="003F4CB9"/>
    <w:rsid w:val="004022F0"/>
    <w:rsid w:val="0041665C"/>
    <w:rsid w:val="00425530"/>
    <w:rsid w:val="0042720E"/>
    <w:rsid w:val="00430E81"/>
    <w:rsid w:val="00433F2D"/>
    <w:rsid w:val="004414E7"/>
    <w:rsid w:val="0044293A"/>
    <w:rsid w:val="00446B1F"/>
    <w:rsid w:val="0045023F"/>
    <w:rsid w:val="004532D8"/>
    <w:rsid w:val="00454B32"/>
    <w:rsid w:val="004612B3"/>
    <w:rsid w:val="00475E05"/>
    <w:rsid w:val="004828FF"/>
    <w:rsid w:val="004833A6"/>
    <w:rsid w:val="0048476C"/>
    <w:rsid w:val="00486EAD"/>
    <w:rsid w:val="004949DA"/>
    <w:rsid w:val="004A6156"/>
    <w:rsid w:val="004B7B93"/>
    <w:rsid w:val="004C03A0"/>
    <w:rsid w:val="004C2375"/>
    <w:rsid w:val="004C2742"/>
    <w:rsid w:val="004C7B93"/>
    <w:rsid w:val="004D1C9A"/>
    <w:rsid w:val="004D210F"/>
    <w:rsid w:val="004E2284"/>
    <w:rsid w:val="004E53ED"/>
    <w:rsid w:val="00511A42"/>
    <w:rsid w:val="00512910"/>
    <w:rsid w:val="005131E4"/>
    <w:rsid w:val="00513C4D"/>
    <w:rsid w:val="00517FA1"/>
    <w:rsid w:val="00522509"/>
    <w:rsid w:val="00525B54"/>
    <w:rsid w:val="005271A4"/>
    <w:rsid w:val="00527F1C"/>
    <w:rsid w:val="00535387"/>
    <w:rsid w:val="00535D20"/>
    <w:rsid w:val="005375E2"/>
    <w:rsid w:val="005412FC"/>
    <w:rsid w:val="00543B1B"/>
    <w:rsid w:val="00544C5D"/>
    <w:rsid w:val="005607B3"/>
    <w:rsid w:val="00563178"/>
    <w:rsid w:val="00564706"/>
    <w:rsid w:val="00567F43"/>
    <w:rsid w:val="00572CE2"/>
    <w:rsid w:val="00573E9D"/>
    <w:rsid w:val="00574A91"/>
    <w:rsid w:val="00576A3F"/>
    <w:rsid w:val="00576C9A"/>
    <w:rsid w:val="005933E5"/>
    <w:rsid w:val="00594DE7"/>
    <w:rsid w:val="005A1E53"/>
    <w:rsid w:val="005A4357"/>
    <w:rsid w:val="005A5457"/>
    <w:rsid w:val="005B69EB"/>
    <w:rsid w:val="005B765E"/>
    <w:rsid w:val="005C52F0"/>
    <w:rsid w:val="005C643C"/>
    <w:rsid w:val="005D2AF0"/>
    <w:rsid w:val="005D37AF"/>
    <w:rsid w:val="005E37C3"/>
    <w:rsid w:val="005F0733"/>
    <w:rsid w:val="005F234C"/>
    <w:rsid w:val="005F53A5"/>
    <w:rsid w:val="00600C50"/>
    <w:rsid w:val="006030B2"/>
    <w:rsid w:val="00603156"/>
    <w:rsid w:val="00610064"/>
    <w:rsid w:val="00615509"/>
    <w:rsid w:val="00617B5B"/>
    <w:rsid w:val="00620A43"/>
    <w:rsid w:val="00624A92"/>
    <w:rsid w:val="00626CFB"/>
    <w:rsid w:val="00654F2D"/>
    <w:rsid w:val="006552C8"/>
    <w:rsid w:val="00655E42"/>
    <w:rsid w:val="006568B0"/>
    <w:rsid w:val="00662A4B"/>
    <w:rsid w:val="00662DFC"/>
    <w:rsid w:val="00664597"/>
    <w:rsid w:val="00664CC5"/>
    <w:rsid w:val="006662EF"/>
    <w:rsid w:val="00671B47"/>
    <w:rsid w:val="006736FC"/>
    <w:rsid w:val="00674500"/>
    <w:rsid w:val="00674EBD"/>
    <w:rsid w:val="00675E79"/>
    <w:rsid w:val="00683228"/>
    <w:rsid w:val="00695FC3"/>
    <w:rsid w:val="006A0455"/>
    <w:rsid w:val="006A20E7"/>
    <w:rsid w:val="006A51B2"/>
    <w:rsid w:val="006B2FF9"/>
    <w:rsid w:val="006C65CF"/>
    <w:rsid w:val="006D775E"/>
    <w:rsid w:val="006E016E"/>
    <w:rsid w:val="006E0BD3"/>
    <w:rsid w:val="006E3305"/>
    <w:rsid w:val="006E36FB"/>
    <w:rsid w:val="006F192D"/>
    <w:rsid w:val="006F2645"/>
    <w:rsid w:val="006F4178"/>
    <w:rsid w:val="006F459E"/>
    <w:rsid w:val="00701FEF"/>
    <w:rsid w:val="0070758C"/>
    <w:rsid w:val="00714D10"/>
    <w:rsid w:val="00723B66"/>
    <w:rsid w:val="0072454E"/>
    <w:rsid w:val="007250AA"/>
    <w:rsid w:val="00726CFF"/>
    <w:rsid w:val="00734728"/>
    <w:rsid w:val="00740EAE"/>
    <w:rsid w:val="00744649"/>
    <w:rsid w:val="00745015"/>
    <w:rsid w:val="00745F1D"/>
    <w:rsid w:val="00750778"/>
    <w:rsid w:val="00751BC4"/>
    <w:rsid w:val="00756CD3"/>
    <w:rsid w:val="00756FAC"/>
    <w:rsid w:val="00761F90"/>
    <w:rsid w:val="00763491"/>
    <w:rsid w:val="007649B2"/>
    <w:rsid w:val="007806CB"/>
    <w:rsid w:val="00782784"/>
    <w:rsid w:val="007847A8"/>
    <w:rsid w:val="007874BE"/>
    <w:rsid w:val="00791A19"/>
    <w:rsid w:val="00796FC8"/>
    <w:rsid w:val="007A77CA"/>
    <w:rsid w:val="007B1F71"/>
    <w:rsid w:val="007B3DE5"/>
    <w:rsid w:val="007B47A9"/>
    <w:rsid w:val="007C4D3B"/>
    <w:rsid w:val="007D1C07"/>
    <w:rsid w:val="007E09C4"/>
    <w:rsid w:val="007E1E29"/>
    <w:rsid w:val="007E2075"/>
    <w:rsid w:val="007E42A5"/>
    <w:rsid w:val="007F046C"/>
    <w:rsid w:val="007F2455"/>
    <w:rsid w:val="007F58C5"/>
    <w:rsid w:val="007F604D"/>
    <w:rsid w:val="008007F4"/>
    <w:rsid w:val="008049D7"/>
    <w:rsid w:val="00804B2D"/>
    <w:rsid w:val="00805553"/>
    <w:rsid w:val="00805F8B"/>
    <w:rsid w:val="008060DC"/>
    <w:rsid w:val="00806C08"/>
    <w:rsid w:val="0081085A"/>
    <w:rsid w:val="0081346D"/>
    <w:rsid w:val="00813DA3"/>
    <w:rsid w:val="00815ECE"/>
    <w:rsid w:val="00816A1B"/>
    <w:rsid w:val="00817522"/>
    <w:rsid w:val="008204E9"/>
    <w:rsid w:val="00821309"/>
    <w:rsid w:val="00821CBE"/>
    <w:rsid w:val="008256C5"/>
    <w:rsid w:val="00831FFB"/>
    <w:rsid w:val="00832D15"/>
    <w:rsid w:val="0083360F"/>
    <w:rsid w:val="008403F9"/>
    <w:rsid w:val="00840486"/>
    <w:rsid w:val="008405E4"/>
    <w:rsid w:val="00840E00"/>
    <w:rsid w:val="00842BDF"/>
    <w:rsid w:val="00846F3B"/>
    <w:rsid w:val="008505FC"/>
    <w:rsid w:val="00862897"/>
    <w:rsid w:val="00874033"/>
    <w:rsid w:val="00883C0F"/>
    <w:rsid w:val="008903D4"/>
    <w:rsid w:val="00897FD7"/>
    <w:rsid w:val="008A1494"/>
    <w:rsid w:val="008A2B97"/>
    <w:rsid w:val="008B1E14"/>
    <w:rsid w:val="008B2758"/>
    <w:rsid w:val="008B5DE5"/>
    <w:rsid w:val="008B6894"/>
    <w:rsid w:val="008C1308"/>
    <w:rsid w:val="008C34EA"/>
    <w:rsid w:val="008D1F1C"/>
    <w:rsid w:val="008D3652"/>
    <w:rsid w:val="008D550F"/>
    <w:rsid w:val="008E133E"/>
    <w:rsid w:val="008E69F3"/>
    <w:rsid w:val="008F1135"/>
    <w:rsid w:val="008F3C5B"/>
    <w:rsid w:val="008F4AC9"/>
    <w:rsid w:val="00904996"/>
    <w:rsid w:val="0091165F"/>
    <w:rsid w:val="009145E1"/>
    <w:rsid w:val="00916CDA"/>
    <w:rsid w:val="009274CB"/>
    <w:rsid w:val="0094267C"/>
    <w:rsid w:val="0094311C"/>
    <w:rsid w:val="00945EE2"/>
    <w:rsid w:val="00951E2F"/>
    <w:rsid w:val="00955AB4"/>
    <w:rsid w:val="00955CCA"/>
    <w:rsid w:val="00955FA3"/>
    <w:rsid w:val="0095616A"/>
    <w:rsid w:val="009632F5"/>
    <w:rsid w:val="009652E9"/>
    <w:rsid w:val="00970067"/>
    <w:rsid w:val="00972162"/>
    <w:rsid w:val="00974B26"/>
    <w:rsid w:val="00977160"/>
    <w:rsid w:val="00977A60"/>
    <w:rsid w:val="00984AB9"/>
    <w:rsid w:val="0099007F"/>
    <w:rsid w:val="00992E5B"/>
    <w:rsid w:val="00996757"/>
    <w:rsid w:val="009A0287"/>
    <w:rsid w:val="009A0A9E"/>
    <w:rsid w:val="009A1715"/>
    <w:rsid w:val="009A1934"/>
    <w:rsid w:val="009A51DD"/>
    <w:rsid w:val="009B29F4"/>
    <w:rsid w:val="009C1A55"/>
    <w:rsid w:val="009C46E5"/>
    <w:rsid w:val="009C775C"/>
    <w:rsid w:val="009D52EC"/>
    <w:rsid w:val="009D5887"/>
    <w:rsid w:val="009E4458"/>
    <w:rsid w:val="009E5DE9"/>
    <w:rsid w:val="009F1945"/>
    <w:rsid w:val="009F3892"/>
    <w:rsid w:val="009F4A33"/>
    <w:rsid w:val="009F5FC5"/>
    <w:rsid w:val="009F7FDC"/>
    <w:rsid w:val="00A001EA"/>
    <w:rsid w:val="00A0114A"/>
    <w:rsid w:val="00A028AF"/>
    <w:rsid w:val="00A03D53"/>
    <w:rsid w:val="00A11BC4"/>
    <w:rsid w:val="00A178D2"/>
    <w:rsid w:val="00A20D48"/>
    <w:rsid w:val="00A234D3"/>
    <w:rsid w:val="00A247BC"/>
    <w:rsid w:val="00A265A0"/>
    <w:rsid w:val="00A310CE"/>
    <w:rsid w:val="00A35344"/>
    <w:rsid w:val="00A35B60"/>
    <w:rsid w:val="00A43FEF"/>
    <w:rsid w:val="00A453D5"/>
    <w:rsid w:val="00A5124B"/>
    <w:rsid w:val="00A561E1"/>
    <w:rsid w:val="00A66B3F"/>
    <w:rsid w:val="00A66C67"/>
    <w:rsid w:val="00A70B22"/>
    <w:rsid w:val="00A74609"/>
    <w:rsid w:val="00A85E4A"/>
    <w:rsid w:val="00A86538"/>
    <w:rsid w:val="00A91053"/>
    <w:rsid w:val="00A94E6C"/>
    <w:rsid w:val="00A960D7"/>
    <w:rsid w:val="00A971E1"/>
    <w:rsid w:val="00AA3CC9"/>
    <w:rsid w:val="00AA5168"/>
    <w:rsid w:val="00AC1100"/>
    <w:rsid w:val="00AC2800"/>
    <w:rsid w:val="00AD335F"/>
    <w:rsid w:val="00AD7101"/>
    <w:rsid w:val="00AD7773"/>
    <w:rsid w:val="00AE271B"/>
    <w:rsid w:val="00AE2C21"/>
    <w:rsid w:val="00AE39F9"/>
    <w:rsid w:val="00AF0C43"/>
    <w:rsid w:val="00B02B01"/>
    <w:rsid w:val="00B06F88"/>
    <w:rsid w:val="00B10536"/>
    <w:rsid w:val="00B10954"/>
    <w:rsid w:val="00B2563C"/>
    <w:rsid w:val="00B32398"/>
    <w:rsid w:val="00B32992"/>
    <w:rsid w:val="00B40850"/>
    <w:rsid w:val="00B514DC"/>
    <w:rsid w:val="00B52D6B"/>
    <w:rsid w:val="00B60F1E"/>
    <w:rsid w:val="00B62EC2"/>
    <w:rsid w:val="00B63D5D"/>
    <w:rsid w:val="00B67F18"/>
    <w:rsid w:val="00B721E0"/>
    <w:rsid w:val="00B84B5B"/>
    <w:rsid w:val="00B96D16"/>
    <w:rsid w:val="00B96E5D"/>
    <w:rsid w:val="00BA1886"/>
    <w:rsid w:val="00BA340F"/>
    <w:rsid w:val="00BB6323"/>
    <w:rsid w:val="00BC25EF"/>
    <w:rsid w:val="00BE0ED6"/>
    <w:rsid w:val="00BE1E9F"/>
    <w:rsid w:val="00BE3C07"/>
    <w:rsid w:val="00BF48D2"/>
    <w:rsid w:val="00C00672"/>
    <w:rsid w:val="00C0102A"/>
    <w:rsid w:val="00C01900"/>
    <w:rsid w:val="00C01E59"/>
    <w:rsid w:val="00C04D3C"/>
    <w:rsid w:val="00C07C30"/>
    <w:rsid w:val="00C12A46"/>
    <w:rsid w:val="00C17436"/>
    <w:rsid w:val="00C2514C"/>
    <w:rsid w:val="00C254C8"/>
    <w:rsid w:val="00C25705"/>
    <w:rsid w:val="00C25C31"/>
    <w:rsid w:val="00C3343E"/>
    <w:rsid w:val="00C36139"/>
    <w:rsid w:val="00C40059"/>
    <w:rsid w:val="00C40BB6"/>
    <w:rsid w:val="00C47708"/>
    <w:rsid w:val="00C47BC9"/>
    <w:rsid w:val="00C646E8"/>
    <w:rsid w:val="00C702F2"/>
    <w:rsid w:val="00C71E77"/>
    <w:rsid w:val="00C74509"/>
    <w:rsid w:val="00C759CF"/>
    <w:rsid w:val="00C77F09"/>
    <w:rsid w:val="00C849EA"/>
    <w:rsid w:val="00C87E44"/>
    <w:rsid w:val="00C917F2"/>
    <w:rsid w:val="00C96150"/>
    <w:rsid w:val="00CA4A53"/>
    <w:rsid w:val="00CA51DE"/>
    <w:rsid w:val="00CA6541"/>
    <w:rsid w:val="00CB22A3"/>
    <w:rsid w:val="00CB3CE9"/>
    <w:rsid w:val="00CB6971"/>
    <w:rsid w:val="00CB6BB0"/>
    <w:rsid w:val="00CC0647"/>
    <w:rsid w:val="00CC3CD9"/>
    <w:rsid w:val="00CC5021"/>
    <w:rsid w:val="00CC5A5B"/>
    <w:rsid w:val="00CC5C41"/>
    <w:rsid w:val="00CC783E"/>
    <w:rsid w:val="00CC7C16"/>
    <w:rsid w:val="00CD205D"/>
    <w:rsid w:val="00CD7805"/>
    <w:rsid w:val="00CE0A01"/>
    <w:rsid w:val="00CE1BDC"/>
    <w:rsid w:val="00CE2DB5"/>
    <w:rsid w:val="00CF148E"/>
    <w:rsid w:val="00CF4397"/>
    <w:rsid w:val="00D0021F"/>
    <w:rsid w:val="00D015DC"/>
    <w:rsid w:val="00D034C0"/>
    <w:rsid w:val="00D0590D"/>
    <w:rsid w:val="00D11977"/>
    <w:rsid w:val="00D13D80"/>
    <w:rsid w:val="00D20311"/>
    <w:rsid w:val="00D21E00"/>
    <w:rsid w:val="00D22A71"/>
    <w:rsid w:val="00D3225A"/>
    <w:rsid w:val="00D328FC"/>
    <w:rsid w:val="00D34BDD"/>
    <w:rsid w:val="00D36A2C"/>
    <w:rsid w:val="00D416AB"/>
    <w:rsid w:val="00D419A2"/>
    <w:rsid w:val="00D43AB1"/>
    <w:rsid w:val="00D43D2C"/>
    <w:rsid w:val="00D46449"/>
    <w:rsid w:val="00D50AEF"/>
    <w:rsid w:val="00D514FF"/>
    <w:rsid w:val="00D52B40"/>
    <w:rsid w:val="00D63CC9"/>
    <w:rsid w:val="00D66607"/>
    <w:rsid w:val="00D7031F"/>
    <w:rsid w:val="00D747A9"/>
    <w:rsid w:val="00D80713"/>
    <w:rsid w:val="00D828C8"/>
    <w:rsid w:val="00D831EE"/>
    <w:rsid w:val="00D86410"/>
    <w:rsid w:val="00D86498"/>
    <w:rsid w:val="00D8676D"/>
    <w:rsid w:val="00D8712E"/>
    <w:rsid w:val="00D92941"/>
    <w:rsid w:val="00D957F7"/>
    <w:rsid w:val="00DA3BF4"/>
    <w:rsid w:val="00DA6FA5"/>
    <w:rsid w:val="00DA7D31"/>
    <w:rsid w:val="00DB1FE2"/>
    <w:rsid w:val="00DB29ED"/>
    <w:rsid w:val="00DB2EBB"/>
    <w:rsid w:val="00DB45F4"/>
    <w:rsid w:val="00DC3F12"/>
    <w:rsid w:val="00DD16A4"/>
    <w:rsid w:val="00DD68B9"/>
    <w:rsid w:val="00DE021F"/>
    <w:rsid w:val="00DE04A8"/>
    <w:rsid w:val="00DE28A8"/>
    <w:rsid w:val="00DE5C59"/>
    <w:rsid w:val="00E009E9"/>
    <w:rsid w:val="00E07C74"/>
    <w:rsid w:val="00E117C3"/>
    <w:rsid w:val="00E16139"/>
    <w:rsid w:val="00E21275"/>
    <w:rsid w:val="00E27B51"/>
    <w:rsid w:val="00E3681D"/>
    <w:rsid w:val="00E406C8"/>
    <w:rsid w:val="00E441AA"/>
    <w:rsid w:val="00E508FE"/>
    <w:rsid w:val="00E523E6"/>
    <w:rsid w:val="00E539DD"/>
    <w:rsid w:val="00E55757"/>
    <w:rsid w:val="00E56946"/>
    <w:rsid w:val="00E67BAE"/>
    <w:rsid w:val="00E745D5"/>
    <w:rsid w:val="00E82C5A"/>
    <w:rsid w:val="00E84E2D"/>
    <w:rsid w:val="00E96A20"/>
    <w:rsid w:val="00E971B9"/>
    <w:rsid w:val="00EA3033"/>
    <w:rsid w:val="00EA51A6"/>
    <w:rsid w:val="00EC0E8C"/>
    <w:rsid w:val="00EC5D94"/>
    <w:rsid w:val="00EC75EA"/>
    <w:rsid w:val="00ED1838"/>
    <w:rsid w:val="00ED3F0B"/>
    <w:rsid w:val="00EE0E61"/>
    <w:rsid w:val="00EE16CE"/>
    <w:rsid w:val="00EF1822"/>
    <w:rsid w:val="00EF48AE"/>
    <w:rsid w:val="00EF5528"/>
    <w:rsid w:val="00EF6CB7"/>
    <w:rsid w:val="00F0406A"/>
    <w:rsid w:val="00F06BF1"/>
    <w:rsid w:val="00F10BD8"/>
    <w:rsid w:val="00F123E1"/>
    <w:rsid w:val="00F2551C"/>
    <w:rsid w:val="00F279E2"/>
    <w:rsid w:val="00F357B6"/>
    <w:rsid w:val="00F37635"/>
    <w:rsid w:val="00F42CE3"/>
    <w:rsid w:val="00F53E9A"/>
    <w:rsid w:val="00F60099"/>
    <w:rsid w:val="00F73EC9"/>
    <w:rsid w:val="00F81872"/>
    <w:rsid w:val="00F90E46"/>
    <w:rsid w:val="00F946C8"/>
    <w:rsid w:val="00F94A33"/>
    <w:rsid w:val="00FA0132"/>
    <w:rsid w:val="00FA016E"/>
    <w:rsid w:val="00FA18BD"/>
    <w:rsid w:val="00FA1D96"/>
    <w:rsid w:val="00FA50E8"/>
    <w:rsid w:val="00FA642B"/>
    <w:rsid w:val="00FB38D5"/>
    <w:rsid w:val="00FB3FC5"/>
    <w:rsid w:val="00FB5185"/>
    <w:rsid w:val="00FB58DE"/>
    <w:rsid w:val="00FB6CA9"/>
    <w:rsid w:val="00FD28EE"/>
    <w:rsid w:val="00FD3250"/>
    <w:rsid w:val="00FD7189"/>
    <w:rsid w:val="00FE6833"/>
    <w:rsid w:val="00FF685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8EFE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 w:hAnsi="Cambria" w:cs="Times New Roman"/>
        <w:sz w:val="22"/>
        <w:szCs w:val="22"/>
        <w:lang w:val="de-DE" w:eastAsia="de-DE"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CE3"/>
    <w:pPr>
      <w:widowControl w:val="0"/>
      <w:suppressAutoHyphens/>
      <w:autoSpaceDN w:val="0"/>
      <w:textAlignment w:val="baseline"/>
    </w:pPr>
    <w:rPr>
      <w:rFonts w:ascii="Times New Roman" w:hAnsi="Times New Roman" w:cs="Mangal"/>
      <w:kern w:val="3"/>
      <w:sz w:val="24"/>
      <w:szCs w:val="24"/>
      <w:lang w:val="es-HN"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1">
    <w:name w:val="Standard1"/>
    <w:uiPriority w:val="99"/>
    <w:rsid w:val="00F42CE3"/>
    <w:pPr>
      <w:widowControl w:val="0"/>
      <w:suppressAutoHyphens/>
      <w:autoSpaceDN w:val="0"/>
      <w:textAlignment w:val="baseline"/>
    </w:pPr>
    <w:rPr>
      <w:rFonts w:ascii="Calibri" w:hAnsi="Calibri" w:cs="Calibri"/>
      <w:kern w:val="3"/>
      <w:sz w:val="20"/>
      <w:szCs w:val="20"/>
      <w:lang w:val="es-ES" w:eastAsia="zh-CN"/>
    </w:rPr>
  </w:style>
  <w:style w:type="paragraph" w:customStyle="1" w:styleId="Textbody">
    <w:name w:val="Text body"/>
    <w:basedOn w:val="WW-Standard"/>
    <w:rsid w:val="00F42CE3"/>
    <w:pPr>
      <w:spacing w:after="120"/>
    </w:pPr>
  </w:style>
  <w:style w:type="paragraph" w:customStyle="1" w:styleId="WW-Standard">
    <w:name w:val="WW-Standard"/>
    <w:uiPriority w:val="99"/>
    <w:rsid w:val="00F42CE3"/>
    <w:pPr>
      <w:suppressAutoHyphens/>
      <w:autoSpaceDN w:val="0"/>
      <w:textAlignment w:val="baseline"/>
    </w:pPr>
    <w:rPr>
      <w:rFonts w:ascii="Times New Roman" w:hAnsi="Times New Roman" w:cs="Calibri"/>
      <w:kern w:val="3"/>
      <w:sz w:val="24"/>
      <w:szCs w:val="24"/>
      <w:lang w:val="es-ES" w:eastAsia="zh-CN"/>
    </w:rPr>
  </w:style>
  <w:style w:type="paragraph" w:styleId="Footer">
    <w:name w:val="footer"/>
    <w:basedOn w:val="Normal"/>
    <w:link w:val="FooterChar"/>
    <w:uiPriority w:val="99"/>
    <w:rsid w:val="00F42CE3"/>
    <w:pPr>
      <w:tabs>
        <w:tab w:val="center" w:pos="4419"/>
        <w:tab w:val="right" w:pos="8838"/>
      </w:tabs>
    </w:pPr>
    <w:rPr>
      <w:sz w:val="21"/>
      <w:szCs w:val="21"/>
    </w:rPr>
  </w:style>
  <w:style w:type="character" w:customStyle="1" w:styleId="FooterChar">
    <w:name w:val="Footer Char"/>
    <w:basedOn w:val="DefaultParagraphFont"/>
    <w:link w:val="Footer"/>
    <w:uiPriority w:val="99"/>
    <w:locked/>
    <w:rsid w:val="00F42CE3"/>
    <w:rPr>
      <w:rFonts w:ascii="Times New Roman" w:hAnsi="Times New Roman"/>
      <w:kern w:val="3"/>
      <w:sz w:val="21"/>
      <w:lang w:val="es-HN" w:eastAsia="zh-CN"/>
    </w:rPr>
  </w:style>
  <w:style w:type="character" w:styleId="PageNumber">
    <w:name w:val="page number"/>
    <w:basedOn w:val="DefaultParagraphFont"/>
    <w:uiPriority w:val="99"/>
    <w:semiHidden/>
    <w:rsid w:val="00F42CE3"/>
    <w:rPr>
      <w:rFonts w:cs="Times New Roman"/>
    </w:rPr>
  </w:style>
  <w:style w:type="paragraph" w:styleId="Header">
    <w:name w:val="header"/>
    <w:basedOn w:val="Normal"/>
    <w:link w:val="HeaderChar"/>
    <w:uiPriority w:val="99"/>
    <w:rsid w:val="00B40850"/>
    <w:pPr>
      <w:tabs>
        <w:tab w:val="center" w:pos="4252"/>
        <w:tab w:val="right" w:pos="8504"/>
      </w:tabs>
    </w:pPr>
    <w:rPr>
      <w:szCs w:val="21"/>
    </w:rPr>
  </w:style>
  <w:style w:type="character" w:customStyle="1" w:styleId="HeaderChar">
    <w:name w:val="Header Char"/>
    <w:basedOn w:val="DefaultParagraphFont"/>
    <w:link w:val="Header"/>
    <w:uiPriority w:val="99"/>
    <w:locked/>
    <w:rsid w:val="00B40850"/>
    <w:rPr>
      <w:rFonts w:ascii="Times New Roman" w:hAnsi="Times New Roman"/>
      <w:kern w:val="3"/>
      <w:sz w:val="21"/>
      <w:lang w:val="es-HN" w:eastAsia="zh-CN"/>
    </w:rPr>
  </w:style>
  <w:style w:type="table" w:styleId="TableGrid">
    <w:name w:val="Table Grid"/>
    <w:basedOn w:val="TableNormal"/>
    <w:uiPriority w:val="99"/>
    <w:locked/>
    <w:rsid w:val="00B40850"/>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Listavistosa-nfasis11">
    <w:name w:val="Lista vistosa - Énfasis 11"/>
    <w:basedOn w:val="Normal"/>
    <w:uiPriority w:val="99"/>
    <w:rsid w:val="00A247BC"/>
    <w:pPr>
      <w:ind w:left="708"/>
    </w:pPr>
    <w:rPr>
      <w:szCs w:val="21"/>
    </w:rPr>
  </w:style>
  <w:style w:type="character" w:styleId="Hyperlink">
    <w:name w:val="Hyperlink"/>
    <w:basedOn w:val="DefaultParagraphFont"/>
    <w:uiPriority w:val="99"/>
    <w:rsid w:val="00821309"/>
    <w:rPr>
      <w:rFonts w:cs="Times New Roman"/>
      <w:color w:val="0000FF"/>
      <w:u w:val="single"/>
    </w:rPr>
  </w:style>
  <w:style w:type="paragraph" w:styleId="BalloonText">
    <w:name w:val="Balloon Text"/>
    <w:basedOn w:val="Normal"/>
    <w:link w:val="BalloonTextChar"/>
    <w:uiPriority w:val="99"/>
    <w:semiHidden/>
    <w:rsid w:val="00A561E1"/>
    <w:rPr>
      <w:rFonts w:ascii="Tahoma" w:hAnsi="Tahoma"/>
      <w:sz w:val="16"/>
      <w:szCs w:val="14"/>
    </w:rPr>
  </w:style>
  <w:style w:type="character" w:customStyle="1" w:styleId="BalloonTextChar">
    <w:name w:val="Balloon Text Char"/>
    <w:basedOn w:val="DefaultParagraphFont"/>
    <w:link w:val="BalloonText"/>
    <w:uiPriority w:val="99"/>
    <w:semiHidden/>
    <w:locked/>
    <w:rsid w:val="00A561E1"/>
    <w:rPr>
      <w:rFonts w:ascii="Tahoma" w:hAnsi="Tahoma"/>
      <w:kern w:val="3"/>
      <w:sz w:val="14"/>
      <w:lang w:val="es-HN" w:eastAsia="zh-CN"/>
    </w:rPr>
  </w:style>
  <w:style w:type="paragraph" w:styleId="FootnoteText">
    <w:name w:val="footnote text"/>
    <w:basedOn w:val="Normal"/>
    <w:link w:val="FootnoteTextChar"/>
    <w:uiPriority w:val="99"/>
    <w:semiHidden/>
    <w:rsid w:val="00132A4D"/>
    <w:rPr>
      <w:sz w:val="20"/>
      <w:szCs w:val="18"/>
    </w:rPr>
  </w:style>
  <w:style w:type="character" w:customStyle="1" w:styleId="FootnoteTextChar">
    <w:name w:val="Footnote Text Char"/>
    <w:basedOn w:val="DefaultParagraphFont"/>
    <w:link w:val="FootnoteText"/>
    <w:uiPriority w:val="99"/>
    <w:semiHidden/>
    <w:locked/>
    <w:rsid w:val="00132A4D"/>
    <w:rPr>
      <w:rFonts w:ascii="Times New Roman" w:hAnsi="Times New Roman"/>
      <w:kern w:val="3"/>
      <w:sz w:val="18"/>
      <w:lang w:val="es-HN" w:eastAsia="zh-CN"/>
    </w:rPr>
  </w:style>
  <w:style w:type="character" w:styleId="FootnoteReference">
    <w:name w:val="footnote reference"/>
    <w:basedOn w:val="DefaultParagraphFont"/>
    <w:uiPriority w:val="99"/>
    <w:semiHidden/>
    <w:rsid w:val="00132A4D"/>
    <w:rPr>
      <w:rFonts w:cs="Times New Roman"/>
      <w:vertAlign w:val="superscript"/>
    </w:rPr>
  </w:style>
  <w:style w:type="character" w:styleId="CommentReference">
    <w:name w:val="annotation reference"/>
    <w:basedOn w:val="DefaultParagraphFont"/>
    <w:uiPriority w:val="99"/>
    <w:semiHidden/>
    <w:rsid w:val="00883C0F"/>
    <w:rPr>
      <w:rFonts w:cs="Times New Roman"/>
      <w:sz w:val="16"/>
    </w:rPr>
  </w:style>
  <w:style w:type="paragraph" w:styleId="CommentText">
    <w:name w:val="annotation text"/>
    <w:basedOn w:val="Normal"/>
    <w:link w:val="CommentTextChar"/>
    <w:uiPriority w:val="99"/>
    <w:semiHidden/>
    <w:rsid w:val="00883C0F"/>
    <w:rPr>
      <w:sz w:val="20"/>
      <w:szCs w:val="20"/>
    </w:rPr>
  </w:style>
  <w:style w:type="character" w:customStyle="1" w:styleId="CommentTextChar">
    <w:name w:val="Comment Text Char"/>
    <w:basedOn w:val="DefaultParagraphFont"/>
    <w:link w:val="CommentText"/>
    <w:uiPriority w:val="99"/>
    <w:semiHidden/>
    <w:rsid w:val="000B3F9F"/>
    <w:rPr>
      <w:rFonts w:ascii="Times New Roman" w:hAnsi="Times New Roman" w:cs="Mangal"/>
      <w:kern w:val="3"/>
      <w:sz w:val="20"/>
      <w:szCs w:val="18"/>
      <w:lang w:val="es-HN" w:eastAsia="zh-CN" w:bidi="hi-IN"/>
    </w:rPr>
  </w:style>
  <w:style w:type="paragraph" w:styleId="CommentSubject">
    <w:name w:val="annotation subject"/>
    <w:basedOn w:val="CommentText"/>
    <w:next w:val="CommentText"/>
    <w:link w:val="CommentSubjectChar"/>
    <w:uiPriority w:val="99"/>
    <w:semiHidden/>
    <w:rsid w:val="00883C0F"/>
    <w:rPr>
      <w:b/>
      <w:bCs/>
    </w:rPr>
  </w:style>
  <w:style w:type="character" w:customStyle="1" w:styleId="CommentSubjectChar">
    <w:name w:val="Comment Subject Char"/>
    <w:basedOn w:val="CommentTextChar"/>
    <w:link w:val="CommentSubject"/>
    <w:uiPriority w:val="99"/>
    <w:semiHidden/>
    <w:rsid w:val="000B3F9F"/>
    <w:rPr>
      <w:rFonts w:ascii="Times New Roman" w:hAnsi="Times New Roman" w:cs="Mangal"/>
      <w:b/>
      <w:bCs/>
      <w:kern w:val="3"/>
      <w:sz w:val="20"/>
      <w:szCs w:val="18"/>
      <w:lang w:val="es-HN" w:eastAsia="zh-CN" w:bidi="hi-IN"/>
    </w:rPr>
  </w:style>
  <w:style w:type="character" w:styleId="FollowedHyperlink">
    <w:name w:val="FollowedHyperlink"/>
    <w:basedOn w:val="DefaultParagraphFont"/>
    <w:uiPriority w:val="99"/>
    <w:semiHidden/>
    <w:rsid w:val="00522509"/>
    <w:rPr>
      <w:rFonts w:cs="Times New Roman"/>
      <w:color w:val="800080"/>
      <w:u w:val="single"/>
    </w:rPr>
  </w:style>
  <w:style w:type="numbering" w:customStyle="1" w:styleId="WW8Num2">
    <w:name w:val="WW8Num2"/>
    <w:rsid w:val="000B3F9F"/>
    <w:pPr>
      <w:numPr>
        <w:numId w:val="1"/>
      </w:numPr>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 w:hAnsi="Cambria" w:cs="Times New Roman"/>
        <w:sz w:val="22"/>
        <w:szCs w:val="22"/>
        <w:lang w:val="de-DE" w:eastAsia="de-DE"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CE3"/>
    <w:pPr>
      <w:widowControl w:val="0"/>
      <w:suppressAutoHyphens/>
      <w:autoSpaceDN w:val="0"/>
      <w:textAlignment w:val="baseline"/>
    </w:pPr>
    <w:rPr>
      <w:rFonts w:ascii="Times New Roman" w:hAnsi="Times New Roman" w:cs="Mangal"/>
      <w:kern w:val="3"/>
      <w:sz w:val="24"/>
      <w:szCs w:val="24"/>
      <w:lang w:val="es-HN"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1">
    <w:name w:val="Standard1"/>
    <w:uiPriority w:val="99"/>
    <w:rsid w:val="00F42CE3"/>
    <w:pPr>
      <w:widowControl w:val="0"/>
      <w:suppressAutoHyphens/>
      <w:autoSpaceDN w:val="0"/>
      <w:textAlignment w:val="baseline"/>
    </w:pPr>
    <w:rPr>
      <w:rFonts w:ascii="Calibri" w:hAnsi="Calibri" w:cs="Calibri"/>
      <w:kern w:val="3"/>
      <w:sz w:val="20"/>
      <w:szCs w:val="20"/>
      <w:lang w:val="es-ES" w:eastAsia="zh-CN"/>
    </w:rPr>
  </w:style>
  <w:style w:type="paragraph" w:customStyle="1" w:styleId="Textbody">
    <w:name w:val="Text body"/>
    <w:basedOn w:val="WW-Standard"/>
    <w:rsid w:val="00F42CE3"/>
    <w:pPr>
      <w:spacing w:after="120"/>
    </w:pPr>
  </w:style>
  <w:style w:type="paragraph" w:customStyle="1" w:styleId="WW-Standard">
    <w:name w:val="WW-Standard"/>
    <w:uiPriority w:val="99"/>
    <w:rsid w:val="00F42CE3"/>
    <w:pPr>
      <w:suppressAutoHyphens/>
      <w:autoSpaceDN w:val="0"/>
      <w:textAlignment w:val="baseline"/>
    </w:pPr>
    <w:rPr>
      <w:rFonts w:ascii="Times New Roman" w:hAnsi="Times New Roman" w:cs="Calibri"/>
      <w:kern w:val="3"/>
      <w:sz w:val="24"/>
      <w:szCs w:val="24"/>
      <w:lang w:val="es-ES" w:eastAsia="zh-CN"/>
    </w:rPr>
  </w:style>
  <w:style w:type="paragraph" w:styleId="Footer">
    <w:name w:val="footer"/>
    <w:basedOn w:val="Normal"/>
    <w:link w:val="FooterChar"/>
    <w:uiPriority w:val="99"/>
    <w:rsid w:val="00F42CE3"/>
    <w:pPr>
      <w:tabs>
        <w:tab w:val="center" w:pos="4419"/>
        <w:tab w:val="right" w:pos="8838"/>
      </w:tabs>
    </w:pPr>
    <w:rPr>
      <w:sz w:val="21"/>
      <w:szCs w:val="21"/>
    </w:rPr>
  </w:style>
  <w:style w:type="character" w:customStyle="1" w:styleId="FooterChar">
    <w:name w:val="Footer Char"/>
    <w:basedOn w:val="DefaultParagraphFont"/>
    <w:link w:val="Footer"/>
    <w:uiPriority w:val="99"/>
    <w:locked/>
    <w:rsid w:val="00F42CE3"/>
    <w:rPr>
      <w:rFonts w:ascii="Times New Roman" w:hAnsi="Times New Roman"/>
      <w:kern w:val="3"/>
      <w:sz w:val="21"/>
      <w:lang w:val="es-HN" w:eastAsia="zh-CN"/>
    </w:rPr>
  </w:style>
  <w:style w:type="character" w:styleId="PageNumber">
    <w:name w:val="page number"/>
    <w:basedOn w:val="DefaultParagraphFont"/>
    <w:uiPriority w:val="99"/>
    <w:semiHidden/>
    <w:rsid w:val="00F42CE3"/>
    <w:rPr>
      <w:rFonts w:cs="Times New Roman"/>
    </w:rPr>
  </w:style>
  <w:style w:type="paragraph" w:styleId="Header">
    <w:name w:val="header"/>
    <w:basedOn w:val="Normal"/>
    <w:link w:val="HeaderChar"/>
    <w:uiPriority w:val="99"/>
    <w:rsid w:val="00B40850"/>
    <w:pPr>
      <w:tabs>
        <w:tab w:val="center" w:pos="4252"/>
        <w:tab w:val="right" w:pos="8504"/>
      </w:tabs>
    </w:pPr>
    <w:rPr>
      <w:szCs w:val="21"/>
    </w:rPr>
  </w:style>
  <w:style w:type="character" w:customStyle="1" w:styleId="HeaderChar">
    <w:name w:val="Header Char"/>
    <w:basedOn w:val="DefaultParagraphFont"/>
    <w:link w:val="Header"/>
    <w:uiPriority w:val="99"/>
    <w:locked/>
    <w:rsid w:val="00B40850"/>
    <w:rPr>
      <w:rFonts w:ascii="Times New Roman" w:hAnsi="Times New Roman"/>
      <w:kern w:val="3"/>
      <w:sz w:val="21"/>
      <w:lang w:val="es-HN" w:eastAsia="zh-CN"/>
    </w:rPr>
  </w:style>
  <w:style w:type="table" w:styleId="TableGrid">
    <w:name w:val="Table Grid"/>
    <w:basedOn w:val="TableNormal"/>
    <w:uiPriority w:val="99"/>
    <w:locked/>
    <w:rsid w:val="00B40850"/>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Listavistosa-nfasis11">
    <w:name w:val="Lista vistosa - Énfasis 11"/>
    <w:basedOn w:val="Normal"/>
    <w:uiPriority w:val="99"/>
    <w:rsid w:val="00A247BC"/>
    <w:pPr>
      <w:ind w:left="708"/>
    </w:pPr>
    <w:rPr>
      <w:szCs w:val="21"/>
    </w:rPr>
  </w:style>
  <w:style w:type="character" w:styleId="Hyperlink">
    <w:name w:val="Hyperlink"/>
    <w:basedOn w:val="DefaultParagraphFont"/>
    <w:uiPriority w:val="99"/>
    <w:rsid w:val="00821309"/>
    <w:rPr>
      <w:rFonts w:cs="Times New Roman"/>
      <w:color w:val="0000FF"/>
      <w:u w:val="single"/>
    </w:rPr>
  </w:style>
  <w:style w:type="paragraph" w:styleId="BalloonText">
    <w:name w:val="Balloon Text"/>
    <w:basedOn w:val="Normal"/>
    <w:link w:val="BalloonTextChar"/>
    <w:uiPriority w:val="99"/>
    <w:semiHidden/>
    <w:rsid w:val="00A561E1"/>
    <w:rPr>
      <w:rFonts w:ascii="Tahoma" w:hAnsi="Tahoma"/>
      <w:sz w:val="16"/>
      <w:szCs w:val="14"/>
    </w:rPr>
  </w:style>
  <w:style w:type="character" w:customStyle="1" w:styleId="BalloonTextChar">
    <w:name w:val="Balloon Text Char"/>
    <w:basedOn w:val="DefaultParagraphFont"/>
    <w:link w:val="BalloonText"/>
    <w:uiPriority w:val="99"/>
    <w:semiHidden/>
    <w:locked/>
    <w:rsid w:val="00A561E1"/>
    <w:rPr>
      <w:rFonts w:ascii="Tahoma" w:hAnsi="Tahoma"/>
      <w:kern w:val="3"/>
      <w:sz w:val="14"/>
      <w:lang w:val="es-HN" w:eastAsia="zh-CN"/>
    </w:rPr>
  </w:style>
  <w:style w:type="paragraph" w:styleId="FootnoteText">
    <w:name w:val="footnote text"/>
    <w:basedOn w:val="Normal"/>
    <w:link w:val="FootnoteTextChar"/>
    <w:uiPriority w:val="99"/>
    <w:semiHidden/>
    <w:rsid w:val="00132A4D"/>
    <w:rPr>
      <w:sz w:val="20"/>
      <w:szCs w:val="18"/>
    </w:rPr>
  </w:style>
  <w:style w:type="character" w:customStyle="1" w:styleId="FootnoteTextChar">
    <w:name w:val="Footnote Text Char"/>
    <w:basedOn w:val="DefaultParagraphFont"/>
    <w:link w:val="FootnoteText"/>
    <w:uiPriority w:val="99"/>
    <w:semiHidden/>
    <w:locked/>
    <w:rsid w:val="00132A4D"/>
    <w:rPr>
      <w:rFonts w:ascii="Times New Roman" w:hAnsi="Times New Roman"/>
      <w:kern w:val="3"/>
      <w:sz w:val="18"/>
      <w:lang w:val="es-HN" w:eastAsia="zh-CN"/>
    </w:rPr>
  </w:style>
  <w:style w:type="character" w:styleId="FootnoteReference">
    <w:name w:val="footnote reference"/>
    <w:basedOn w:val="DefaultParagraphFont"/>
    <w:uiPriority w:val="99"/>
    <w:semiHidden/>
    <w:rsid w:val="00132A4D"/>
    <w:rPr>
      <w:rFonts w:cs="Times New Roman"/>
      <w:vertAlign w:val="superscript"/>
    </w:rPr>
  </w:style>
  <w:style w:type="character" w:styleId="CommentReference">
    <w:name w:val="annotation reference"/>
    <w:basedOn w:val="DefaultParagraphFont"/>
    <w:uiPriority w:val="99"/>
    <w:semiHidden/>
    <w:rsid w:val="00883C0F"/>
    <w:rPr>
      <w:rFonts w:cs="Times New Roman"/>
      <w:sz w:val="16"/>
    </w:rPr>
  </w:style>
  <w:style w:type="paragraph" w:styleId="CommentText">
    <w:name w:val="annotation text"/>
    <w:basedOn w:val="Normal"/>
    <w:link w:val="CommentTextChar"/>
    <w:uiPriority w:val="99"/>
    <w:semiHidden/>
    <w:rsid w:val="00883C0F"/>
    <w:rPr>
      <w:sz w:val="20"/>
      <w:szCs w:val="20"/>
    </w:rPr>
  </w:style>
  <w:style w:type="character" w:customStyle="1" w:styleId="CommentTextChar">
    <w:name w:val="Comment Text Char"/>
    <w:basedOn w:val="DefaultParagraphFont"/>
    <w:link w:val="CommentText"/>
    <w:uiPriority w:val="99"/>
    <w:semiHidden/>
    <w:rsid w:val="000B3F9F"/>
    <w:rPr>
      <w:rFonts w:ascii="Times New Roman" w:hAnsi="Times New Roman" w:cs="Mangal"/>
      <w:kern w:val="3"/>
      <w:sz w:val="20"/>
      <w:szCs w:val="18"/>
      <w:lang w:val="es-HN" w:eastAsia="zh-CN" w:bidi="hi-IN"/>
    </w:rPr>
  </w:style>
  <w:style w:type="paragraph" w:styleId="CommentSubject">
    <w:name w:val="annotation subject"/>
    <w:basedOn w:val="CommentText"/>
    <w:next w:val="CommentText"/>
    <w:link w:val="CommentSubjectChar"/>
    <w:uiPriority w:val="99"/>
    <w:semiHidden/>
    <w:rsid w:val="00883C0F"/>
    <w:rPr>
      <w:b/>
      <w:bCs/>
    </w:rPr>
  </w:style>
  <w:style w:type="character" w:customStyle="1" w:styleId="CommentSubjectChar">
    <w:name w:val="Comment Subject Char"/>
    <w:basedOn w:val="CommentTextChar"/>
    <w:link w:val="CommentSubject"/>
    <w:uiPriority w:val="99"/>
    <w:semiHidden/>
    <w:rsid w:val="000B3F9F"/>
    <w:rPr>
      <w:rFonts w:ascii="Times New Roman" w:hAnsi="Times New Roman" w:cs="Mangal"/>
      <w:b/>
      <w:bCs/>
      <w:kern w:val="3"/>
      <w:sz w:val="20"/>
      <w:szCs w:val="18"/>
      <w:lang w:val="es-HN" w:eastAsia="zh-CN" w:bidi="hi-IN"/>
    </w:rPr>
  </w:style>
  <w:style w:type="character" w:styleId="FollowedHyperlink">
    <w:name w:val="FollowedHyperlink"/>
    <w:basedOn w:val="DefaultParagraphFont"/>
    <w:uiPriority w:val="99"/>
    <w:semiHidden/>
    <w:rsid w:val="00522509"/>
    <w:rPr>
      <w:rFonts w:cs="Times New Roman"/>
      <w:color w:val="800080"/>
      <w:u w:val="single"/>
    </w:rPr>
  </w:style>
  <w:style w:type="numbering" w:customStyle="1" w:styleId="WW8Num2">
    <w:name w:val="WW8Num2"/>
    <w:rsid w:val="000B3F9F"/>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marfund.org/sp/learnmore/wheregrants/marinecostaldocumentos.html" TargetMode="External"/><Relationship Id="rId12" Type="http://schemas.openxmlformats.org/officeDocument/2006/relationships/hyperlink" Target="http://www.marfund.org/sp/learnmore/wheregrants/marinecostaldocumentos.html" TargetMode="External"/><Relationship Id="rId13" Type="http://schemas.openxmlformats.org/officeDocument/2006/relationships/hyperlink" Target="http://www.marfund.org/en/learnmore/wheregrants/marinecostaldocumentosf2.html"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15</Pages>
  <Words>5900</Words>
  <Characters>33630</Characters>
  <Application>Microsoft Macintosh Word</Application>
  <DocSecurity>0</DocSecurity>
  <Lines>280</Lines>
  <Paragraphs>78</Paragraphs>
  <ScaleCrop>false</ScaleCrop>
  <HeadingPairs>
    <vt:vector size="2" baseType="variant">
      <vt:variant>
        <vt:lpstr>Título</vt:lpstr>
      </vt:variant>
      <vt:variant>
        <vt:i4>1</vt:i4>
      </vt:variant>
    </vt:vector>
  </HeadingPairs>
  <TitlesOfParts>
    <vt:vector size="1" baseType="lpstr">
      <vt:lpstr>Manual de Operaciones Administrativas del Proyecto “CONSERVACIÓN DE RECURSOS MARINOS EN CENTROAMÉRICA” Convenio de Financiación: (BMZ 2007 66 667)</vt:lpstr>
    </vt:vector>
  </TitlesOfParts>
  <Company>MAR Fund</Company>
  <LinksUpToDate>false</LinksUpToDate>
  <CharactersWithSpaces>39452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Manual de Operaciones Administrativas del Proyecto “CONSERVACIÓN DE RECURSOS MARINOS EN CENTROAMÉRICA” Convenio de Financiación: (BMZ 2007 66 667)</dc:title>
  <dc:subject/>
  <dc:creator>. .</dc:creator>
  <cp:keywords/>
  <dc:description/>
  <cp:lastModifiedBy>. .</cp:lastModifiedBy>
  <cp:revision>10</cp:revision>
  <cp:lastPrinted>2014-01-22T18:52:00Z</cp:lastPrinted>
  <dcterms:created xsi:type="dcterms:W3CDTF">2014-08-01T22:38:00Z</dcterms:created>
  <dcterms:modified xsi:type="dcterms:W3CDTF">2014-08-01T23:08:00Z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Tracking">
    <vt:lpwstr>false</vt:lpwstr>
  </property>
  <property fmtid="{D5CDD505-2E9C-101B-9397-08002B2CF9AE}" pid="3" name="Google.Documents.DocumentId">
    <vt:lpwstr>11NTWSDCW5pLKLHzqTpcZc3p4dcRLmkfSh-PAQzz89sw</vt:lpwstr>
  </property>
  <property fmtid="{D5CDD505-2E9C-101B-9397-08002B2CF9AE}" pid="4" name="Google.Documents.RevisionId">
    <vt:lpwstr>13727187473455498486</vt:lpwstr>
  </property>
  <property fmtid="{D5CDD505-2E9C-101B-9397-08002B2CF9AE}" pid="5" name="Google.Documents.PreviousRevisionId">
    <vt:lpwstr>17399573274352080250</vt:lpwstr>
  </property>
  <property fmtid="{D5CDD505-2E9C-101B-9397-08002B2CF9AE}" pid="6" name="Google.Documents.PluginVersion">
    <vt:lpwstr>2.0.2662.553</vt:lpwstr>
  </property>
  <property fmtid="{D5CDD505-2E9C-101B-9397-08002B2CF9AE}" pid="7" name="Google.Documents.MergeIncapabilityFlags">
    <vt:i4>0</vt:i4>
  </property>
</Properties>
</file>